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3" w:rsidRPr="00AD6ED6" w:rsidRDefault="00B418B0"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4810D957" wp14:editId="496EAD6E">
            <wp:simplePos x="0" y="0"/>
            <wp:positionH relativeFrom="column">
              <wp:posOffset>-2540</wp:posOffset>
            </wp:positionH>
            <wp:positionV relativeFrom="paragraph">
              <wp:posOffset>-254000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E3">
        <w:tab/>
      </w:r>
      <w:r w:rsidR="004626E3">
        <w:tab/>
      </w:r>
      <w:r w:rsidR="004626E3">
        <w:tab/>
      </w:r>
      <w:r w:rsidR="004626E3">
        <w:tab/>
      </w:r>
      <w:r w:rsidR="004626E3">
        <w:tab/>
        <w:t xml:space="preserve">     </w:t>
      </w:r>
      <w:r w:rsidR="004626E3" w:rsidRPr="00AD6ED6">
        <w:rPr>
          <w:sz w:val="20"/>
          <w:szCs w:val="20"/>
        </w:rPr>
        <w:t xml:space="preserve">Service d’urbanisme et </w:t>
      </w:r>
      <w:r w:rsidR="004626E3">
        <w:rPr>
          <w:sz w:val="20"/>
          <w:szCs w:val="20"/>
        </w:rPr>
        <w:t>d’</w:t>
      </w:r>
      <w:r w:rsidR="004626E3" w:rsidRPr="00AD6ED6">
        <w:rPr>
          <w:sz w:val="20"/>
          <w:szCs w:val="20"/>
        </w:rPr>
        <w:t>environnement</w:t>
      </w:r>
    </w:p>
    <w:p w:rsidR="004626E3" w:rsidRPr="00AD6ED6" w:rsidRDefault="004626E3" w:rsidP="004626E3">
      <w:pPr>
        <w:spacing w:line="240" w:lineRule="auto"/>
        <w:jc w:val="right"/>
        <w:rPr>
          <w:sz w:val="20"/>
          <w:szCs w:val="20"/>
        </w:rPr>
      </w:pPr>
      <w:r w:rsidRPr="00AD6ED6">
        <w:rPr>
          <w:sz w:val="20"/>
          <w:szCs w:val="20"/>
        </w:rPr>
        <w:t>259, rue L’Annonciation Sud</w:t>
      </w:r>
    </w:p>
    <w:p w:rsidR="004626E3" w:rsidRPr="00AD6ED6" w:rsidRDefault="004626E3" w:rsidP="004626E3">
      <w:pPr>
        <w:spacing w:line="240" w:lineRule="auto"/>
        <w:jc w:val="right"/>
        <w:rPr>
          <w:sz w:val="20"/>
          <w:szCs w:val="20"/>
        </w:rPr>
      </w:pPr>
      <w:r w:rsidRPr="00AD6ED6">
        <w:rPr>
          <w:sz w:val="20"/>
          <w:szCs w:val="20"/>
        </w:rPr>
        <w:t xml:space="preserve">Rivière-Rouge QC J0T 1T0 </w:t>
      </w:r>
    </w:p>
    <w:p w:rsidR="004626E3" w:rsidRPr="00AD6ED6" w:rsidRDefault="004626E3" w:rsidP="004626E3">
      <w:pPr>
        <w:spacing w:line="240" w:lineRule="auto"/>
        <w:jc w:val="right"/>
        <w:rPr>
          <w:sz w:val="20"/>
          <w:szCs w:val="20"/>
        </w:rPr>
      </w:pPr>
      <w:r w:rsidRPr="00AD6ED6">
        <w:rPr>
          <w:sz w:val="20"/>
          <w:szCs w:val="20"/>
        </w:rPr>
        <w:t>Téléphone : 819 275-3202</w:t>
      </w:r>
    </w:p>
    <w:p w:rsidR="004626E3" w:rsidRPr="00AD6ED6" w:rsidRDefault="00170E4A" w:rsidP="004626E3">
      <w:pPr>
        <w:spacing w:line="240" w:lineRule="auto"/>
        <w:jc w:val="right"/>
        <w:rPr>
          <w:sz w:val="20"/>
          <w:szCs w:val="20"/>
        </w:rPr>
      </w:pPr>
      <w:hyperlink r:id="rId10" w:history="1">
        <w:r w:rsidR="006C6748" w:rsidRPr="003E142F">
          <w:rPr>
            <w:rStyle w:val="Lienhypertexte"/>
            <w:sz w:val="20"/>
            <w:szCs w:val="20"/>
          </w:rPr>
          <w:t>urbanisme@riviere-rouge.ca</w:t>
        </w:r>
      </w:hyperlink>
      <w:r w:rsidR="006C6748">
        <w:rPr>
          <w:sz w:val="20"/>
          <w:szCs w:val="20"/>
        </w:rPr>
        <w:t xml:space="preserve"> </w:t>
      </w:r>
    </w:p>
    <w:p w:rsidR="0037352B" w:rsidRDefault="00FE71EE" w:rsidP="0037352B">
      <w:pPr>
        <w:rPr>
          <w:sz w:val="18"/>
          <w:szCs w:val="18"/>
        </w:rPr>
      </w:pPr>
      <w:r>
        <w:rPr>
          <w:sz w:val="18"/>
          <w:szCs w:val="18"/>
        </w:rPr>
        <w:tab/>
      </w:r>
      <w:r>
        <w:rPr>
          <w:sz w:val="18"/>
          <w:szCs w:val="18"/>
        </w:rPr>
        <w:tab/>
      </w:r>
      <w:r>
        <w:rPr>
          <w:sz w:val="18"/>
          <w:szCs w:val="18"/>
        </w:rPr>
        <w:tab/>
      </w:r>
      <w:r>
        <w:rPr>
          <w:sz w:val="18"/>
          <w:szCs w:val="18"/>
        </w:rPr>
        <w:tab/>
        <w:t xml:space="preserve">           </w:t>
      </w:r>
    </w:p>
    <w:p w:rsidR="00852ED4" w:rsidRPr="00466873"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sidRPr="00466873">
        <w:rPr>
          <w:b/>
          <w:sz w:val="28"/>
          <w:u w:val="single"/>
        </w:rPr>
        <w:t>À L’USAGE DE LA VILLE</w:t>
      </w:r>
    </w:p>
    <w:p w:rsidR="00225A99" w:rsidRPr="00EB7777"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0288" behindDoc="0" locked="0" layoutInCell="1" allowOverlap="1" wp14:anchorId="3A8D8FA3" wp14:editId="63CC2A3E">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" fillcolor="white [3212]" strokecolor="#243f60 [1604]" strokeweight="2pt"/>
            </w:pict>
          </mc:Fallback>
        </mc:AlternateContent>
      </w:r>
      <w:r w:rsidR="00225A99" w:rsidRPr="00EB7777">
        <w:rPr>
          <w:noProof/>
          <w:sz w:val="28"/>
          <w:szCs w:val="28"/>
          <w:lang w:eastAsia="fr-CA"/>
        </w:rPr>
        <mc:AlternateContent>
          <mc:Choice Requires="wps">
            <w:drawing>
              <wp:anchor distT="0" distB="0" distL="114300" distR="114300" simplePos="0" relativeHeight="251659264" behindDoc="0" locked="0" layoutInCell="1" allowOverlap="1" wp14:anchorId="2A7D780C" wp14:editId="2A7330F0">
                <wp:simplePos x="0" y="0"/>
                <wp:positionH relativeFrom="column">
                  <wp:posOffset>2759710</wp:posOffset>
                </wp:positionH>
                <wp:positionV relativeFrom="paragraph">
                  <wp:posOffset>30480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7.3pt;margin-top:2.4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" fillcolor="white [3212]" strokecolor="#243f60 [1604]" strokeweight="2pt"/>
            </w:pict>
          </mc:Fallback>
        </mc:AlternateContent>
      </w:r>
      <w:r w:rsidR="00225A99" w:rsidRPr="00EB7777">
        <w:rPr>
          <w:b/>
          <w:sz w:val="28"/>
          <w:szCs w:val="28"/>
        </w:rPr>
        <w:t>DÉROGATION MINEURE</w:t>
      </w:r>
    </w:p>
    <w:p w:rsidR="00852ED4"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Présentée au conseil le : </w:t>
      </w:r>
      <w:r w:rsidR="00A34AE4">
        <w:t>__________________</w:t>
      </w:r>
      <w:r w:rsidR="001B13C8" w:rsidRPr="001B13C8">
        <w:t xml:space="preserve"> </w:t>
      </w:r>
      <w:r w:rsidR="001B13C8">
        <w:t xml:space="preserve">                                                                          N°</w:t>
      </w:r>
    </w:p>
    <w:p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0293318" wp14:editId="6799D344">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" fillcolor="white [3212]" strokecolor="#243f60 [1604]" strokeweight="2pt"/>
            </w:pict>
          </mc:Fallback>
        </mc:AlternateContent>
      </w:r>
      <w:r w:rsidR="0073448B">
        <w:t>Saisie par :</w:t>
      </w:r>
      <w:r w:rsidR="004626E3">
        <w:t xml:space="preserve"> </w:t>
      </w:r>
      <w:bookmarkStart w:id="0" w:name="_GoBack"/>
      <w:r w:rsidR="004626E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52.4pt;height:18pt" o:ole="">
            <v:imagedata r:id="rId11" o:title=""/>
          </v:shape>
          <w:control r:id="rId12" w:name="TextBox10" w:shapeid="_x0000_i1139"/>
        </w:object>
      </w:r>
      <w:bookmarkEnd w:id="0"/>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rsidR="00E62FFA" w:rsidRDefault="0073448B" w:rsidP="001B13C8">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00205E09">
        <w:rPr>
          <w:rStyle w:val="Appeldenotedefin"/>
        </w:rPr>
        <w:endnoteReference w:id="1"/>
      </w:r>
      <w:r>
        <w:t xml:space="preserve"> : </w:t>
      </w:r>
      <w:r w:rsidR="004626E3">
        <w:object w:dxaOrig="225" w:dyaOrig="225">
          <v:shape id="_x0000_i1083" type="#_x0000_t75" style="width:114pt;height:18pt" o:ole="">
            <v:imagedata r:id="rId13" o:title=""/>
          </v:shape>
          <w:control r:id="rId14" w:name="TextBox20" w:shapeid="_x0000_i1083"/>
        </w:object>
      </w:r>
      <w:r w:rsidR="001B13C8" w:rsidRPr="001B13C8">
        <w:t xml:space="preserve"> </w:t>
      </w:r>
      <w:r w:rsidR="001B13C8">
        <w:t xml:space="preserve">                      </w:t>
      </w:r>
      <w:r w:rsidR="001B13C8" w:rsidRPr="002212A4">
        <w:t>reçu le</w:t>
      </w:r>
    </w:p>
    <w:p w:rsid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v:shape id="_x0000_i1085" type="#_x0000_t75" style="width:391.2pt;height:18pt" o:ole="">
            <v:imagedata r:id="rId15" o:title=""/>
          </v:shape>
          <w:control r:id="rId16" w:name="TextBox21" w:shapeid="_x0000_i1085"/>
        </w:objec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Usage destiné :</w:t>
      </w:r>
      <w:r>
        <w:t xml:space="preserve">             </w:t>
      </w:r>
      <w:r w:rsidRPr="001B13C8">
        <w:object w:dxaOrig="225" w:dyaOrig="225">
          <v:shape id="_x0000_i1087" type="#_x0000_t75" style="width:392.4pt;height:18pt" o:ole="">
            <v:imagedata r:id="rId17" o:title=""/>
          </v:shape>
          <w:control r:id="rId18" w:name="TextBox31" w:shapeid="_x0000_i1087"/>
        </w:object>
      </w:r>
    </w:p>
    <w:p w:rsidR="001B13C8" w:rsidRDefault="00977B1D" w:rsidP="00AF18AB">
      <w:pPr>
        <w:spacing w:before="120"/>
        <w:jc w:val="both"/>
        <w:rPr>
          <w:rFonts w:cs="Arial"/>
          <w:b/>
          <w:shd w:val="clear" w:color="auto" w:fill="FFFFFF"/>
        </w:rPr>
      </w:pPr>
      <w:r w:rsidRPr="00977B1D">
        <w:rPr>
          <w:rFonts w:cs="Arial"/>
          <w:b/>
          <w:shd w:val="clear" w:color="auto" w:fill="FFFFFF"/>
        </w:rPr>
        <w:t>La dérogation mineure est une procédure d'exception établie par règlement en vertu duquel le conseil peut autoriser la réalisation de travaux projetés ou la régularisation de travaux en cours ou terminés, lesquels ne satisfont pas à toutes les dispositions du Règlement de zonage</w:t>
      </w:r>
      <w:r w:rsidR="00671B3B">
        <w:rPr>
          <w:rFonts w:cs="Arial"/>
          <w:b/>
          <w:shd w:val="clear" w:color="auto" w:fill="FFFFFF"/>
        </w:rPr>
        <w:t xml:space="preserve"> (sauf en matière d’usage et de densité)</w:t>
      </w:r>
      <w:r w:rsidRPr="00977B1D">
        <w:rPr>
          <w:rFonts w:cs="Arial"/>
          <w:b/>
          <w:shd w:val="clear" w:color="auto" w:fill="FFFFFF"/>
        </w:rPr>
        <w:t xml:space="preserve"> ou </w:t>
      </w:r>
      <w:r w:rsidR="00671B3B">
        <w:rPr>
          <w:rFonts w:cs="Arial"/>
          <w:b/>
          <w:shd w:val="clear" w:color="auto" w:fill="FFFFFF"/>
        </w:rPr>
        <w:t xml:space="preserve">du Règlement </w:t>
      </w:r>
      <w:r w:rsidRPr="00977B1D">
        <w:rPr>
          <w:rFonts w:cs="Arial"/>
          <w:b/>
          <w:shd w:val="clear" w:color="auto" w:fill="FFFFFF"/>
        </w:rPr>
        <w:t>de lotissement.</w:t>
      </w:r>
    </w:p>
    <w:p w:rsidR="00671B3B" w:rsidRDefault="00671B3B" w:rsidP="00AF18AB">
      <w:pPr>
        <w:spacing w:before="120"/>
        <w:jc w:val="both"/>
        <w:rPr>
          <w:rFonts w:cs="Arial"/>
          <w:b/>
          <w:shd w:val="clear" w:color="auto" w:fill="FFFFFF"/>
        </w:rPr>
      </w:pPr>
      <w:r>
        <w:rPr>
          <w:rFonts w:cs="Arial"/>
          <w:b/>
          <w:shd w:val="clear" w:color="auto" w:fill="FFFFFF"/>
        </w:rPr>
        <w:t>Elle ne s’applique que dans des circonstances exceptionnelles. Ce n’est pas un moyen de c</w:t>
      </w:r>
      <w:r w:rsidR="001D47BD">
        <w:rPr>
          <w:rFonts w:cs="Arial"/>
          <w:b/>
          <w:shd w:val="clear" w:color="auto" w:fill="FFFFFF"/>
        </w:rPr>
        <w:t xml:space="preserve">ontourner la réglementation ou </w:t>
      </w:r>
      <w:r>
        <w:rPr>
          <w:rFonts w:cs="Arial"/>
          <w:b/>
          <w:shd w:val="clear" w:color="auto" w:fill="FFFFFF"/>
        </w:rPr>
        <w:t>pour des motifs de commodité ou de convenance.</w:t>
      </w:r>
    </w:p>
    <w:p w:rsidR="00977B1D" w:rsidRDefault="00977B1D" w:rsidP="00977B1D">
      <w:pPr>
        <w:pStyle w:val="Retraitcorpsdetexte2"/>
        <w:tabs>
          <w:tab w:val="left" w:pos="-720"/>
          <w:tab w:val="left" w:pos="426"/>
        </w:tabs>
        <w:suppressAutoHyphens/>
        <w:spacing w:after="0" w:line="240" w:lineRule="auto"/>
        <w:ind w:left="0"/>
        <w:jc w:val="both"/>
        <w:rPr>
          <w:rFonts w:ascii="Arial Narrow" w:hAnsi="Arial Narrow"/>
          <w:b/>
        </w:rPr>
      </w:pPr>
    </w:p>
    <w:p w:rsidR="00977B1D" w:rsidRPr="00977B1D" w:rsidRDefault="00977B1D" w:rsidP="00977B1D">
      <w:pPr>
        <w:pStyle w:val="Retraitcorpsdetexte2"/>
        <w:spacing w:after="0" w:line="240" w:lineRule="auto"/>
        <w:ind w:left="0"/>
        <w:jc w:val="both"/>
        <w:rPr>
          <w:rFonts w:ascii="Arial Narrow" w:hAnsi="Arial Narrow"/>
          <w:b/>
          <w:bCs/>
          <w:szCs w:val="22"/>
        </w:rPr>
      </w:pPr>
      <w:r w:rsidRPr="00977B1D">
        <w:rPr>
          <w:rFonts w:ascii="Arial Narrow" w:hAnsi="Arial Narrow"/>
          <w:b/>
          <w:bCs/>
          <w:szCs w:val="22"/>
        </w:rPr>
        <w:t>De plus, aucune dérogation mineure ne peut être accordée à l’intérieur d’une zone où l’occupation du sol est soumise à des contraintes particulières pour des raisons de sécurité publique</w:t>
      </w:r>
      <w:r w:rsidR="00940B2D">
        <w:rPr>
          <w:rFonts w:ascii="Arial Narrow" w:hAnsi="Arial Narrow"/>
          <w:b/>
          <w:bCs/>
          <w:szCs w:val="22"/>
        </w:rPr>
        <w:t xml:space="preserve"> (zone inondable ou zone à mouvement de sol)</w:t>
      </w:r>
      <w:r w:rsidRPr="00977B1D">
        <w:rPr>
          <w:rFonts w:ascii="Arial Narrow" w:hAnsi="Arial Narrow"/>
          <w:b/>
          <w:bCs/>
          <w:szCs w:val="22"/>
        </w:rPr>
        <w:t>.</w:t>
      </w:r>
    </w:p>
    <w:p w:rsidR="00977B1D" w:rsidRPr="00977B1D" w:rsidRDefault="00977B1D" w:rsidP="00977B1D">
      <w:pPr>
        <w:pStyle w:val="Retraitcorpsdetexte2"/>
        <w:tabs>
          <w:tab w:val="left" w:pos="-720"/>
          <w:tab w:val="left" w:pos="426"/>
        </w:tabs>
        <w:suppressAutoHyphens/>
        <w:spacing w:after="0" w:line="240" w:lineRule="auto"/>
        <w:ind w:left="0"/>
        <w:jc w:val="both"/>
        <w:rPr>
          <w:rFonts w:ascii="Arial Narrow" w:hAnsi="Arial Narrow"/>
          <w:b/>
        </w:rPr>
      </w:pPr>
    </w:p>
    <w:p w:rsidR="001B13C8" w:rsidRDefault="001B13C8" w:rsidP="001B13C8">
      <w:pPr>
        <w:rPr>
          <w:u w:val="single"/>
        </w:rPr>
      </w:pPr>
      <w:r>
        <w:rPr>
          <w:b/>
          <w:i/>
          <w:u w:val="single"/>
        </w:rPr>
        <w:t xml:space="preserve">Emplacement </w:t>
      </w:r>
    </w:p>
    <w:p w:rsidR="001B13C8" w:rsidRDefault="001B13C8" w:rsidP="001B13C8">
      <w:pPr>
        <w:pBdr>
          <w:top w:val="dotted" w:sz="8" w:space="1" w:color="auto"/>
          <w:left w:val="dotted" w:sz="8" w:space="4" w:color="auto"/>
          <w:bottom w:val="dotted" w:sz="8" w:space="1" w:color="auto"/>
          <w:right w:val="dotted" w:sz="8" w:space="4" w:color="auto"/>
        </w:pBdr>
      </w:pPr>
      <w:r>
        <w:t>Adresse :</w:t>
      </w:r>
      <w:r>
        <w:tab/>
        <w:t xml:space="preserve"> </w:t>
      </w:r>
      <w:r>
        <w:tab/>
      </w:r>
      <w:r>
        <w:object w:dxaOrig="225" w:dyaOrig="225">
          <v:shape id="_x0000_i1089" type="#_x0000_t75" style="width:147pt;height:18pt" o:ole="">
            <v:imagedata r:id="rId19" o:title=""/>
          </v:shape>
          <w:control r:id="rId20" w:name="TextBox114" w:shapeid="_x0000_i1089"/>
        </w:object>
      </w:r>
      <w:r>
        <w:t xml:space="preserve">   </w:t>
      </w:r>
      <w:r w:rsidRPr="008542C5">
        <w:rPr>
          <w:b/>
        </w:rPr>
        <w:t>OU</w:t>
      </w:r>
      <w:r>
        <w:tab/>
        <w:t xml:space="preserve">Cadastre : </w:t>
      </w:r>
      <w:r>
        <w:tab/>
      </w:r>
      <w:r>
        <w:tab/>
      </w:r>
      <w:r>
        <w:object w:dxaOrig="225" w:dyaOrig="225">
          <v:shape id="_x0000_i1091" type="#_x0000_t75" style="width:147pt;height:18pt" o:ole="">
            <v:imagedata r:id="rId19" o:title=""/>
          </v:shape>
          <w:control r:id="rId21" w:name="TextBox115" w:shapeid="_x0000_i1091"/>
        </w:object>
      </w:r>
    </w:p>
    <w:p w:rsidR="001B13C8" w:rsidRDefault="001B13C8" w:rsidP="008542C5">
      <w:pPr>
        <w:pBdr>
          <w:top w:val="single" w:sz="4" w:space="1" w:color="auto"/>
        </w:pBdr>
        <w:rPr>
          <w:b/>
          <w:i/>
          <w:u w:val="single"/>
        </w:rPr>
      </w:pPr>
    </w:p>
    <w:p w:rsidR="0007290E" w:rsidRPr="009B4204" w:rsidRDefault="0007290E" w:rsidP="008542C5">
      <w:pPr>
        <w:pBdr>
          <w:top w:val="single" w:sz="4" w:space="1" w:color="auto"/>
        </w:pBdr>
        <w:rPr>
          <w:b/>
          <w:i/>
          <w:u w:val="single"/>
        </w:rPr>
      </w:pPr>
      <w:r w:rsidRPr="009B4204">
        <w:rPr>
          <w:b/>
          <w:i/>
          <w:u w:val="single"/>
        </w:rPr>
        <w:t xml:space="preserve">Identification </w:t>
      </w:r>
    </w:p>
    <w:p w:rsidR="009031F4" w:rsidRDefault="009031F4" w:rsidP="00B82E5E">
      <w:pPr>
        <w:pBdr>
          <w:top w:val="dotted" w:sz="8" w:space="1" w:color="auto"/>
          <w:left w:val="dotted" w:sz="8" w:space="4" w:color="auto"/>
          <w:bottom w:val="dotted" w:sz="8" w:space="1" w:color="auto"/>
          <w:right w:val="dotted" w:sz="8" w:space="4" w:color="auto"/>
        </w:pBdr>
      </w:pPr>
      <w:r>
        <w:t xml:space="preserve">Propriétaire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différent du propriétaire seulement</w:t>
      </w:r>
      <w:r w:rsidR="00C53C14">
        <w:t>)</w:t>
      </w:r>
    </w:p>
    <w:p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v:shape id="_x0000_i1093" type="#_x0000_t75" style="width:147pt;height:18pt" o:ole="">
            <v:imagedata r:id="rId19" o:title=""/>
          </v:shape>
          <w:control r:id="rId22" w:name="TextBox1" w:shapeid="_x0000_i1093"/>
        </w:object>
      </w:r>
      <w:r w:rsidR="00C53C14">
        <w:tab/>
        <w:t>Nom :</w:t>
      </w:r>
      <w:r w:rsidR="00C53C14">
        <w:tab/>
      </w:r>
      <w:r w:rsidR="00C53C14">
        <w:tab/>
      </w:r>
      <w:r w:rsidR="00852ED4">
        <w:tab/>
      </w:r>
      <w:r w:rsidR="00A56DD5">
        <w:object w:dxaOrig="225" w:dyaOrig="225">
          <v:shape id="_x0000_i1095" type="#_x0000_t75" style="width:147pt;height:18pt" o:ole="">
            <v:imagedata r:id="rId19" o:title=""/>
          </v:shape>
          <w:control r:id="rId23" w:name="TextBox17" w:shapeid="_x0000_i1095"/>
        </w:object>
      </w:r>
    </w:p>
    <w:p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v:shape id="_x0000_i1097" type="#_x0000_t75" style="width:147pt;height:18pt" o:ole="">
            <v:imagedata r:id="rId19" o:title=""/>
          </v:shape>
          <w:control r:id="rId24" w:name="TextBox11" w:shapeid="_x0000_i1097"/>
        </w:object>
      </w:r>
      <w:r>
        <w:tab/>
        <w:t>Adresse</w:t>
      </w:r>
      <w:r w:rsidR="00852ED4">
        <w:t xml:space="preserve"> postale</w:t>
      </w:r>
      <w:r>
        <w:t> :</w:t>
      </w:r>
      <w:r>
        <w:tab/>
      </w:r>
      <w:r w:rsidR="00A56DD5">
        <w:object w:dxaOrig="225" w:dyaOrig="225">
          <v:shape id="_x0000_i1099" type="#_x0000_t75" style="width:147pt;height:18pt" o:ole="">
            <v:imagedata r:id="rId19" o:title=""/>
          </v:shape>
          <w:control r:id="rId25" w:name="TextBox18" w:shapeid="_x0000_i1099"/>
        </w:object>
      </w:r>
    </w:p>
    <w:p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v:shape id="_x0000_i1101" type="#_x0000_t75" style="width:147pt;height:18pt" o:ole="">
            <v:imagedata r:id="rId19" o:title=""/>
          </v:shape>
          <w:control r:id="rId26" w:name="TextBox12" w:shapeid="_x0000_i1101"/>
        </w:object>
      </w:r>
      <w:r>
        <w:tab/>
        <w:t>Ville :</w:t>
      </w:r>
      <w:r>
        <w:tab/>
      </w:r>
      <w:r>
        <w:tab/>
      </w:r>
      <w:r w:rsidR="00852ED4">
        <w:tab/>
      </w:r>
      <w:r w:rsidR="00A56DD5">
        <w:object w:dxaOrig="225" w:dyaOrig="225">
          <v:shape id="_x0000_i1103" type="#_x0000_t75" style="width:147pt;height:18pt" o:ole="">
            <v:imagedata r:id="rId19" o:title=""/>
          </v:shape>
          <w:control r:id="rId27" w:name="TextBox19" w:shapeid="_x0000_i1103"/>
        </w:object>
      </w:r>
    </w:p>
    <w:p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v:shape id="_x0000_i1105" type="#_x0000_t75" style="width:147pt;height:18pt" o:ole="">
            <v:imagedata r:id="rId19" o:title=""/>
          </v:shape>
          <w:control r:id="rId28" w:name="TextBox13" w:shapeid="_x0000_i1105"/>
        </w:object>
      </w:r>
      <w:r>
        <w:tab/>
        <w:t>Code postal:</w:t>
      </w:r>
      <w:r>
        <w:tab/>
      </w:r>
      <w:r w:rsidR="00852ED4">
        <w:tab/>
      </w:r>
      <w:r w:rsidR="00A56DD5">
        <w:object w:dxaOrig="225" w:dyaOrig="225">
          <v:shape id="_x0000_i1107" type="#_x0000_t75" style="width:147pt;height:18pt" o:ole="">
            <v:imagedata r:id="rId19" o:title=""/>
          </v:shape>
          <w:control r:id="rId29" w:name="TextBox110" w:shapeid="_x0000_i1107"/>
        </w:object>
      </w:r>
    </w:p>
    <w:p w:rsidR="009031F4" w:rsidRDefault="003A5944" w:rsidP="00B82E5E">
      <w:pPr>
        <w:pBdr>
          <w:top w:val="dotted" w:sz="8" w:space="1" w:color="auto"/>
          <w:left w:val="dotted" w:sz="8" w:space="4" w:color="auto"/>
          <w:bottom w:val="dotted" w:sz="8" w:space="1" w:color="auto"/>
          <w:right w:val="dotted" w:sz="8" w:space="4" w:color="auto"/>
        </w:pBdr>
      </w:pPr>
      <w:r>
        <w:t>Téléphon</w:t>
      </w:r>
      <w:r w:rsidR="00C53C14">
        <w:t>e</w:t>
      </w:r>
      <w:r w:rsidR="009031F4">
        <w:t> :</w:t>
      </w:r>
      <w:r w:rsidR="009031F4">
        <w:tab/>
      </w:r>
      <w:r w:rsidR="00852ED4">
        <w:tab/>
      </w:r>
      <w:r w:rsidR="00A56DD5">
        <w:object w:dxaOrig="225" w:dyaOrig="225">
          <v:shape id="_x0000_i1109" type="#_x0000_t75" style="width:147pt;height:18pt" o:ole="">
            <v:imagedata r:id="rId19" o:title=""/>
          </v:shape>
          <w:control r:id="rId30" w:name="TextBox14" w:shapeid="_x0000_i1109"/>
        </w:object>
      </w:r>
      <w:r w:rsidR="00C53C14">
        <w:tab/>
        <w:t>Téléphone</w:t>
      </w:r>
      <w:r w:rsidR="009031F4">
        <w:t>:</w:t>
      </w:r>
      <w:r w:rsidR="009031F4">
        <w:tab/>
      </w:r>
      <w:r w:rsidR="00852ED4">
        <w:tab/>
      </w:r>
      <w:r w:rsidR="00A56DD5">
        <w:object w:dxaOrig="225" w:dyaOrig="225">
          <v:shape id="_x0000_i1111" type="#_x0000_t75" style="width:147pt;height:18pt" o:ole="">
            <v:imagedata r:id="rId19" o:title=""/>
          </v:shape>
          <w:control r:id="rId31" w:name="TextBox111" w:shapeid="_x0000_i1111"/>
        </w:object>
      </w:r>
    </w:p>
    <w:p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v:shape id="_x0000_i1113" type="#_x0000_t75" style="width:147pt;height:18pt" o:ole="">
            <v:imagedata r:id="rId19" o:title=""/>
          </v:shape>
          <w:control r:id="rId32" w:name="TextBox15" w:shapeid="_x0000_i1113"/>
        </w:object>
      </w:r>
      <w:r>
        <w:tab/>
      </w:r>
      <w:r w:rsidR="009031F4">
        <w:t>Téléphone :</w:t>
      </w:r>
      <w:r w:rsidR="009031F4">
        <w:tab/>
      </w:r>
      <w:r w:rsidR="00852ED4">
        <w:tab/>
      </w:r>
      <w:r w:rsidR="00A56DD5">
        <w:object w:dxaOrig="225" w:dyaOrig="225">
          <v:shape id="_x0000_i1115" type="#_x0000_t75" style="width:147pt;height:18pt" o:ole="">
            <v:imagedata r:id="rId19" o:title=""/>
          </v:shape>
          <w:control r:id="rId33" w:name="TextBox112" w:shapeid="_x0000_i1115"/>
        </w:object>
      </w:r>
    </w:p>
    <w:p w:rsidR="002212A4" w:rsidRPr="001B13C8"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v:shape id="_x0000_i1117" type="#_x0000_t75" style="width:147pt;height:18pt" o:ole="">
            <v:imagedata r:id="rId19" o:title=""/>
          </v:shape>
          <w:control r:id="rId34" w:name="TextBox16" w:shapeid="_x0000_i1117"/>
        </w:object>
      </w:r>
      <w:r>
        <w:tab/>
      </w:r>
      <w:r w:rsidR="009031F4">
        <w:t>Courriel :</w:t>
      </w:r>
      <w:r w:rsidR="009031F4">
        <w:tab/>
      </w:r>
      <w:r w:rsidR="00852ED4">
        <w:tab/>
      </w:r>
      <w:r w:rsidR="00A56DD5">
        <w:object w:dxaOrig="225" w:dyaOrig="225">
          <v:shape id="_x0000_i1119" type="#_x0000_t75" style="width:147pt;height:18pt" o:ole="">
            <v:imagedata r:id="rId19" o:title=""/>
          </v:shape>
          <w:control r:id="rId35" w:name="TextBox113" w:shapeid="_x0000_i1119"/>
        </w:object>
      </w:r>
    </w:p>
    <w:p w:rsidR="00B3454D" w:rsidRDefault="00B3454D" w:rsidP="00977B1D">
      <w:pPr>
        <w:rPr>
          <w:b/>
          <w:i/>
          <w:u w:val="single"/>
        </w:rPr>
      </w:pPr>
    </w:p>
    <w:p w:rsidR="00AF18AB" w:rsidRDefault="00AF18AB" w:rsidP="00977B1D">
      <w:pPr>
        <w:rPr>
          <w:b/>
          <w:i/>
          <w:u w:val="single"/>
        </w:rPr>
      </w:pPr>
    </w:p>
    <w:p w:rsidR="00977B1D" w:rsidRDefault="00977B1D" w:rsidP="00977B1D">
      <w:r>
        <w:rPr>
          <w:b/>
          <w:i/>
          <w:u w:val="single"/>
        </w:rPr>
        <w:lastRenderedPageBreak/>
        <w:t>Renseignements comptables</w:t>
      </w:r>
    </w:p>
    <w:p w:rsidR="00977B1D" w:rsidRDefault="00977B1D" w:rsidP="00977B1D">
      <w:pPr>
        <w:pBdr>
          <w:top w:val="dotted" w:sz="8" w:space="1" w:color="auto"/>
          <w:left w:val="dotted" w:sz="8" w:space="4" w:color="auto"/>
          <w:bottom w:val="dotted" w:sz="8" w:space="1" w:color="auto"/>
          <w:right w:val="dotted" w:sz="8" w:space="4" w:color="auto"/>
        </w:pBdr>
      </w:pPr>
      <w:r>
        <w:t>Coût exigible :   350.00$</w:t>
      </w:r>
      <w:r>
        <w:tab/>
      </w:r>
    </w:p>
    <w:p w:rsidR="00977B1D" w:rsidRDefault="00977B1D" w:rsidP="00977B1D">
      <w:pPr>
        <w:pBdr>
          <w:top w:val="dotted" w:sz="8" w:space="1" w:color="auto"/>
          <w:left w:val="dotted" w:sz="8" w:space="4" w:color="auto"/>
          <w:bottom w:val="dotted" w:sz="8" w:space="1" w:color="auto"/>
          <w:right w:val="dotted" w:sz="8" w:space="4" w:color="auto"/>
        </w:pBdr>
      </w:pPr>
      <w:r>
        <w:t xml:space="preserve">N° de facture :  </w:t>
      </w:r>
      <w:r>
        <w:object w:dxaOrig="225" w:dyaOrig="225">
          <v:shape id="_x0000_i1121" type="#_x0000_t75" style="width:168.6pt;height:18pt" o:ole="">
            <v:imagedata r:id="rId36" o:title=""/>
          </v:shape>
          <w:control r:id="rId37" w:name="TextBox6" w:shapeid="_x0000_i1121"/>
        </w:object>
      </w:r>
      <w:r>
        <w:tab/>
        <w:t xml:space="preserve">Date de la facture : </w:t>
      </w:r>
      <w:r>
        <w:object w:dxaOrig="225" w:dyaOrig="225">
          <v:shape id="_x0000_i1123" type="#_x0000_t75" style="width:183.6pt;height:18pt" o:ole="">
            <v:imagedata r:id="rId38" o:title=""/>
          </v:shape>
          <w:control r:id="rId39" w:name="TextBox8" w:shapeid="_x0000_i1123"/>
        </w:object>
      </w:r>
    </w:p>
    <w:p w:rsidR="00977B1D" w:rsidRDefault="00977B1D" w:rsidP="00977B1D">
      <w:pPr>
        <w:pBdr>
          <w:top w:val="dotted" w:sz="8" w:space="1" w:color="auto"/>
          <w:left w:val="dotted" w:sz="8" w:space="4" w:color="auto"/>
          <w:bottom w:val="dotted" w:sz="8" w:space="1" w:color="auto"/>
          <w:right w:val="dotted" w:sz="8" w:space="4" w:color="auto"/>
        </w:pBdr>
      </w:pPr>
      <w:r>
        <w:t xml:space="preserve">N° de reçu :      </w:t>
      </w:r>
      <w:r>
        <w:object w:dxaOrig="225" w:dyaOrig="225">
          <v:shape id="_x0000_i1125" type="#_x0000_t75" style="width:168pt;height:18pt" o:ole="">
            <v:imagedata r:id="rId40" o:title=""/>
          </v:shape>
          <w:control r:id="rId41" w:name="TextBox7" w:shapeid="_x0000_i1125"/>
        </w:object>
      </w:r>
      <w:r>
        <w:tab/>
        <w:t xml:space="preserve">Payée le :               </w:t>
      </w:r>
      <w:r>
        <w:object w:dxaOrig="225" w:dyaOrig="225">
          <v:shape id="_x0000_i1127" type="#_x0000_t75" style="width:185.4pt;height:18pt" o:ole="">
            <v:imagedata r:id="rId42" o:title=""/>
          </v:shape>
          <w:control r:id="rId43" w:name="TextBox9" w:shapeid="_x0000_i1127"/>
        </w:object>
      </w:r>
    </w:p>
    <w:p w:rsidR="00977B1D" w:rsidRDefault="00977B1D" w:rsidP="00E965AA">
      <w:pPr>
        <w:rPr>
          <w:b/>
          <w:i/>
          <w:u w:val="single"/>
        </w:rPr>
      </w:pPr>
    </w:p>
    <w:p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rsidTr="000A2AC0">
        <w:trPr>
          <w:trHeight w:val="866"/>
        </w:trPr>
        <w:tc>
          <w:tcPr>
            <w:tcW w:w="11307" w:type="dxa"/>
          </w:tcPr>
          <w:p w:rsidR="00EB7777" w:rsidRPr="006D6E81" w:rsidRDefault="000A2AC0" w:rsidP="00277998">
            <w:pPr>
              <w:tabs>
                <w:tab w:val="center" w:pos="1758"/>
              </w:tabs>
              <w:ind w:right="-220"/>
            </w:pPr>
            <w:r>
              <w:object w:dxaOrig="225" w:dyaOrig="225">
                <v:shape id="_x0000_i1129" type="#_x0000_t75" style="width:556.2pt;height:221.4pt" o:ole="">
                  <v:imagedata r:id="rId44" o:title=""/>
                </v:shape>
                <w:control r:id="rId45" w:name="TextBox4" w:shapeid="_x0000_i1129"/>
              </w:object>
            </w:r>
          </w:p>
        </w:tc>
      </w:tr>
    </w:tbl>
    <w:p w:rsidR="00FE0A7F" w:rsidRDefault="00FE0A7F" w:rsidP="00FE0A7F">
      <w:pPr>
        <w:rPr>
          <w:b/>
          <w:i/>
          <w:u w:val="single"/>
        </w:rPr>
      </w:pPr>
    </w:p>
    <w:p w:rsidR="00FE0A7F" w:rsidRDefault="00FE0A7F" w:rsidP="00FE0A7F">
      <w:pPr>
        <w:rPr>
          <w:b/>
          <w:i/>
          <w:u w:val="single"/>
        </w:rPr>
      </w:pPr>
      <w:r>
        <w:rPr>
          <w:b/>
          <w:i/>
          <w:u w:val="single"/>
        </w:rPr>
        <w:t>Raison</w:t>
      </w:r>
      <w:r w:rsidR="00AF18AB">
        <w:rPr>
          <w:b/>
          <w:i/>
          <w:u w:val="single"/>
        </w:rPr>
        <w:t>s</w:t>
      </w:r>
    </w:p>
    <w:p w:rsidR="001D114F" w:rsidRDefault="00FE0A7F" w:rsidP="00546275">
      <w:pPr>
        <w:pBdr>
          <w:top w:val="dotted" w:sz="4" w:space="1" w:color="auto"/>
          <w:left w:val="dotted" w:sz="4" w:space="4" w:color="auto"/>
          <w:bottom w:val="dotted" w:sz="4" w:space="0" w:color="auto"/>
          <w:right w:val="dotted" w:sz="4" w:space="4" w:color="auto"/>
        </w:pBdr>
      </w:pPr>
      <w:r>
        <w:object w:dxaOrig="225" w:dyaOrig="225">
          <v:shape id="_x0000_i1131" type="#_x0000_t75" style="width:556.2pt;height:304.2pt" o:ole="">
            <v:imagedata r:id="rId46" o:title=""/>
          </v:shape>
          <w:control r:id="rId47" w:name="TextBox42" w:shapeid="_x0000_i1131"/>
        </w:object>
      </w:r>
    </w:p>
    <w:p w:rsidR="001D114F" w:rsidRDefault="001D114F" w:rsidP="00ED07F2">
      <w:pPr>
        <w:jc w:val="both"/>
        <w:rPr>
          <w:b/>
          <w:i/>
          <w:u w:val="single"/>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AF18AB"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B3454D" w:rsidRDefault="00B3454D"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Default="00AF1015"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La demande</w:t>
      </w:r>
      <w:r w:rsidR="00151BBB">
        <w:rPr>
          <w:b/>
        </w:rPr>
        <w:t xml:space="preserve"> </w:t>
      </w:r>
      <w:r>
        <w:rPr>
          <w:b/>
        </w:rPr>
        <w:t>doit</w:t>
      </w:r>
      <w:r w:rsidR="00151BBB">
        <w:rPr>
          <w:b/>
        </w:rPr>
        <w:t xml:space="preserve"> dan</w:t>
      </w:r>
      <w:r>
        <w:rPr>
          <w:b/>
        </w:rPr>
        <w:t>s un premier temps être étudiée</w:t>
      </w:r>
      <w:r w:rsidR="00151BBB">
        <w:rPr>
          <w:b/>
        </w:rPr>
        <w:t xml:space="preserve"> par le comité consultatif en urbanisme et environnement (CCUE) qui recommandera au conseil municipal son approbation ou son rejet. </w:t>
      </w:r>
      <w:r w:rsidR="00151BBB" w:rsidRPr="000D72BF">
        <w:rPr>
          <w:b/>
        </w:rPr>
        <w:t>À la</w:t>
      </w:r>
      <w:r w:rsidR="00151BBB">
        <w:rPr>
          <w:b/>
        </w:rPr>
        <w:t xml:space="preserve"> suite de la recommandation du comité, le c</w:t>
      </w:r>
      <w:r w:rsidR="00151BBB" w:rsidRPr="000D72BF">
        <w:rPr>
          <w:b/>
        </w:rPr>
        <w:t xml:space="preserve">onseil, par résolution, </w:t>
      </w:r>
      <w:r w:rsidR="00151BBB">
        <w:rPr>
          <w:b/>
        </w:rPr>
        <w:t>accepte ou refuse la demande</w:t>
      </w:r>
      <w:r w:rsidR="00151BBB" w:rsidRPr="000D72BF">
        <w:rPr>
          <w:b/>
        </w:rPr>
        <w:t>.</w:t>
      </w:r>
      <w:r w:rsidR="00151BBB">
        <w:rPr>
          <w:b/>
        </w:rPr>
        <w:t xml:space="preserve"> </w:t>
      </w:r>
      <w:r w:rsidR="00671B3B">
        <w:rPr>
          <w:b/>
        </w:rPr>
        <w:t xml:space="preserve">Des conditions peuvent aussi être exigées. </w:t>
      </w:r>
      <w:r w:rsidR="00151BBB">
        <w:rPr>
          <w:b/>
        </w:rPr>
        <w:t>Le</w:t>
      </w:r>
      <w:r w:rsidR="00546275">
        <w:rPr>
          <w:b/>
        </w:rPr>
        <w:t xml:space="preserve"> délai de traitement d’une</w:t>
      </w:r>
      <w:r w:rsidR="00151BBB" w:rsidRPr="000D72BF">
        <w:rPr>
          <w:b/>
        </w:rPr>
        <w:t xml:space="preserve"> demand</w:t>
      </w:r>
      <w:r w:rsidR="00546275">
        <w:rPr>
          <w:b/>
        </w:rPr>
        <w:t>e</w:t>
      </w:r>
      <w:r w:rsidR="00151BBB">
        <w:rPr>
          <w:b/>
        </w:rPr>
        <w:t xml:space="preserve"> </w:t>
      </w:r>
      <w:r w:rsidR="00546275">
        <w:rPr>
          <w:b/>
        </w:rPr>
        <w:t>de dérogation mineure</w:t>
      </w:r>
      <w:r w:rsidR="00151BBB">
        <w:rPr>
          <w:b/>
        </w:rPr>
        <w:t xml:space="preserve"> dépend</w:t>
      </w:r>
      <w:r w:rsidR="00151BBB" w:rsidRPr="000D72BF">
        <w:rPr>
          <w:b/>
        </w:rPr>
        <w:t xml:space="preserve"> des dates</w:t>
      </w:r>
      <w:r w:rsidR="00151BBB">
        <w:rPr>
          <w:b/>
        </w:rPr>
        <w:t xml:space="preserve"> </w:t>
      </w:r>
      <w:r w:rsidR="00151BBB" w:rsidRPr="000D72BF">
        <w:rPr>
          <w:b/>
        </w:rPr>
        <w:t>fixées à l’avance pour les réunion</w:t>
      </w:r>
      <w:r w:rsidR="00151BBB">
        <w:rPr>
          <w:b/>
        </w:rPr>
        <w:t>s</w:t>
      </w:r>
      <w:r w:rsidR="00151BBB" w:rsidRPr="000D72BF">
        <w:rPr>
          <w:b/>
        </w:rPr>
        <w:t xml:space="preserve"> du CCUE </w:t>
      </w:r>
      <w:r w:rsidR="00151BBB">
        <w:rPr>
          <w:b/>
        </w:rPr>
        <w:t>et</w:t>
      </w:r>
      <w:r w:rsidR="00151BBB" w:rsidRPr="000D72BF">
        <w:rPr>
          <w:b/>
        </w:rPr>
        <w:t xml:space="preserve"> du conseil municipal. </w:t>
      </w:r>
    </w:p>
    <w:p w:rsidR="00151BBB"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p>
    <w:p w:rsidR="00151BBB" w:rsidRPr="000D72BF" w:rsidRDefault="00151BBB" w:rsidP="00151BBB">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rsidR="001D114F" w:rsidRDefault="001D114F" w:rsidP="00ED07F2">
      <w:pPr>
        <w:jc w:val="both"/>
        <w:rPr>
          <w:b/>
          <w:i/>
          <w:u w:val="single"/>
        </w:rPr>
      </w:pPr>
    </w:p>
    <w:p w:rsidR="00ED07F2"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3E5016FB" wp14:editId="218E83B6">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33" type="#_x0000_t75" style="width:218.4pt;height:18.6pt" o:ole="">
            <v:imagedata r:id="rId48" o:title=""/>
          </v:shape>
          <w:control r:id="rId49" w:name="TextBox41" w:shapeid="_x0000_i1133"/>
        </w:object>
      </w:r>
      <w:r>
        <w:t xml:space="preserve">     </w:t>
      </w:r>
      <w:r>
        <w:rPr>
          <w:b/>
          <w:i/>
          <w:u w:val="single"/>
        </w:rPr>
        <w:t>Date :</w:t>
      </w:r>
      <w:r w:rsidRPr="00C50728">
        <w:rPr>
          <w:b/>
          <w:i/>
        </w:rPr>
        <w:t xml:space="preserve"> </w:t>
      </w:r>
      <w:r w:rsidRPr="00C50728">
        <w:rPr>
          <w:b/>
          <w:i/>
        </w:rPr>
        <w:object w:dxaOrig="225" w:dyaOrig="225">
          <v:shape id="_x0000_i1135" type="#_x0000_t75" style="width:160.2pt;height:18.6pt" o:ole="">
            <v:imagedata r:id="rId50" o:title=""/>
          </v:shape>
          <w:control r:id="rId51" w:name="TextBox201" w:shapeid="_x0000_i1135"/>
        </w:object>
      </w:r>
    </w:p>
    <w:p w:rsidR="00B3454D" w:rsidRDefault="00B3454D" w:rsidP="00ED07F2">
      <w:pPr>
        <w:jc w:val="both"/>
        <w:rPr>
          <w:b/>
          <w:i/>
        </w:rPr>
      </w:pPr>
    </w:p>
    <w:p w:rsidR="00B3454D" w:rsidRDefault="00B3454D" w:rsidP="00ED07F2">
      <w:pPr>
        <w:jc w:val="both"/>
        <w:rPr>
          <w:b/>
          <w:i/>
        </w:rPr>
      </w:pPr>
    </w:p>
    <w:p w:rsidR="00B418B0" w:rsidRDefault="00B418B0" w:rsidP="00ED07F2">
      <w:pPr>
        <w:jc w:val="both"/>
        <w:rPr>
          <w:b/>
          <w:i/>
        </w:rPr>
      </w:pPr>
    </w:p>
    <w:p w:rsidR="00B3454D" w:rsidRDefault="00B3454D" w:rsidP="00ED07F2">
      <w:pPr>
        <w:jc w:val="both"/>
        <w:rPr>
          <w:b/>
          <w:i/>
        </w:rPr>
      </w:pPr>
    </w:p>
    <w:p w:rsidR="006A244D" w:rsidRDefault="006A244D" w:rsidP="00ED07F2">
      <w:pPr>
        <w:jc w:val="both"/>
        <w:rPr>
          <w:b/>
          <w:u w:val="single"/>
        </w:rPr>
      </w:pPr>
      <w:r w:rsidRPr="006A244D">
        <w:rPr>
          <w:b/>
          <w:u w:val="single"/>
        </w:rPr>
        <w:t>Personne ressource pour les demandes de dérogation mineure :</w:t>
      </w:r>
    </w:p>
    <w:p w:rsidR="006C6748" w:rsidRDefault="006A244D" w:rsidP="00ED07F2">
      <w:pPr>
        <w:jc w:val="both"/>
      </w:pPr>
      <w:r w:rsidRPr="006A244D">
        <w:t xml:space="preserve">Carine Lachapelle, </w:t>
      </w:r>
    </w:p>
    <w:p w:rsidR="00B3454D" w:rsidRPr="006A244D" w:rsidRDefault="006C6748" w:rsidP="00ED07F2">
      <w:pPr>
        <w:jc w:val="both"/>
      </w:pPr>
      <w:r>
        <w:t>D</w:t>
      </w:r>
      <w:r w:rsidR="006A244D" w:rsidRPr="006A244D">
        <w:t>irectrice du Service d’urbanisme et d’</w:t>
      </w:r>
      <w:r w:rsidR="006A244D">
        <w:t>environnement</w:t>
      </w:r>
    </w:p>
    <w:p w:rsidR="00B3454D" w:rsidRDefault="00B3454D" w:rsidP="00ED07F2">
      <w:pPr>
        <w:jc w:val="both"/>
        <w:rPr>
          <w:b/>
          <w:i/>
        </w:rPr>
      </w:pPr>
    </w:p>
    <w:p w:rsidR="00B3454D" w:rsidRDefault="00B3454D"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AF3D37" w:rsidRDefault="00AF3D37" w:rsidP="00ED07F2">
      <w:pPr>
        <w:jc w:val="both"/>
        <w:rPr>
          <w:b/>
          <w:i/>
        </w:rPr>
      </w:pPr>
    </w:p>
    <w:p w:rsidR="00591D88" w:rsidRDefault="00591D88" w:rsidP="00591D88">
      <w:pPr>
        <w:pStyle w:val="Notedefin"/>
        <w:pBdr>
          <w:top w:val="single" w:sz="4" w:space="1" w:color="auto"/>
        </w:pBdr>
        <w:ind w:right="8220"/>
      </w:pPr>
      <w:r>
        <w:rPr>
          <w:rStyle w:val="Appeldenotedefin"/>
        </w:rPr>
        <w:footnoteRef/>
      </w:r>
      <w:r>
        <w:t xml:space="preserve"> Version mise à jour, juin 2020</w:t>
      </w:r>
      <w:r>
        <w:tab/>
      </w:r>
      <w:r>
        <w:tab/>
      </w:r>
    </w:p>
    <w:p w:rsidR="00B3454D" w:rsidRDefault="00B3454D" w:rsidP="00ED07F2">
      <w:pPr>
        <w:jc w:val="both"/>
        <w:rPr>
          <w:b/>
          <w:i/>
        </w:rPr>
      </w:pPr>
    </w:p>
    <w:p w:rsidR="00B3454D" w:rsidRPr="00AF3D37" w:rsidRDefault="00AF3D37" w:rsidP="00ED07F2">
      <w:pPr>
        <w:jc w:val="both"/>
        <w:rPr>
          <w:b/>
        </w:rPr>
      </w:pPr>
      <w:r w:rsidRPr="00AF3D37">
        <w:rPr>
          <w:b/>
        </w:rPr>
        <w:t>Annexe</w:t>
      </w:r>
    </w:p>
    <w:p w:rsidR="00AF3D37" w:rsidRDefault="00AF3D37" w:rsidP="00ED07F2">
      <w:pPr>
        <w:jc w:val="both"/>
        <w:rPr>
          <w:b/>
          <w:i/>
        </w:rPr>
        <w:sectPr w:rsidR="00AF3D37" w:rsidSect="00637E69">
          <w:footerReference w:type="default" r:id="rId52"/>
          <w:pgSz w:w="12240" w:h="15840" w:code="1"/>
          <w:pgMar w:top="709" w:right="476" w:bottom="993" w:left="709" w:header="709" w:footer="340" w:gutter="0"/>
          <w:cols w:space="708"/>
          <w:docGrid w:linePitch="360"/>
        </w:sectPr>
      </w:pPr>
    </w:p>
    <w:p w:rsidR="00AF3D37" w:rsidRPr="00AF3D37" w:rsidRDefault="00AF3D37" w:rsidP="00ED07F2">
      <w:pPr>
        <w:jc w:val="both"/>
        <w:rPr>
          <w:b/>
          <w:i/>
          <w:sz w:val="14"/>
        </w:rPr>
      </w:pPr>
    </w:p>
    <w:p w:rsidR="00AF3D37" w:rsidRPr="00AF3D37" w:rsidRDefault="00AF3D37" w:rsidP="00AF3D37">
      <w:pPr>
        <w:spacing w:line="300" w:lineRule="atLeast"/>
        <w:jc w:val="center"/>
        <w:outlineLvl w:val="0"/>
        <w:rPr>
          <w:rFonts w:ascii="Times New Roman" w:eastAsia="Times New Roman" w:hAnsi="Times New Roman" w:cs="Times New Roman"/>
          <w:b/>
          <w:bCs/>
          <w:color w:val="7F7F7F" w:themeColor="text1" w:themeTint="80"/>
          <w:kern w:val="36"/>
          <w:sz w:val="40"/>
          <w:szCs w:val="47"/>
          <w:lang w:eastAsia="fr-CA"/>
        </w:rPr>
      </w:pPr>
      <w:r w:rsidRPr="00AF3D37">
        <w:rPr>
          <w:rFonts w:ascii="Times New Roman" w:eastAsia="Times New Roman" w:hAnsi="Times New Roman" w:cs="Times New Roman"/>
          <w:b/>
          <w:bCs/>
          <w:color w:val="7F7F7F" w:themeColor="text1" w:themeTint="80"/>
          <w:kern w:val="36"/>
          <w:sz w:val="40"/>
          <w:szCs w:val="47"/>
          <w:lang w:eastAsia="fr-CA"/>
        </w:rPr>
        <w:lastRenderedPageBreak/>
        <w:t>QU’EST-CE QU’UNE DÉROGATION MINEURE?</w:t>
      </w:r>
    </w:p>
    <w:p w:rsidR="00AF3D37" w:rsidRPr="00AF3D37" w:rsidRDefault="00AF3D37" w:rsidP="00AF3D37">
      <w:pPr>
        <w:spacing w:before="240" w:after="240" w:line="240" w:lineRule="auto"/>
        <w:jc w:val="both"/>
        <w:rPr>
          <w:rFonts w:eastAsia="Times New Roman" w:cs="Arial"/>
          <w:lang w:eastAsia="fr-CA"/>
        </w:rPr>
      </w:pPr>
      <w:r w:rsidRPr="00AF3D37">
        <w:rPr>
          <w:rFonts w:ascii="Arial" w:hAnsi="Arial" w:cs="Arial"/>
          <w:noProof/>
          <w:color w:val="FFFFFF" w:themeColor="background1"/>
          <w:sz w:val="20"/>
          <w:szCs w:val="22"/>
          <w:lang w:eastAsia="fr-CA"/>
        </w:rPr>
        <w:drawing>
          <wp:anchor distT="0" distB="0" distL="114300" distR="114300" simplePos="0" relativeHeight="251675648" behindDoc="0" locked="0" layoutInCell="1" allowOverlap="1" wp14:anchorId="4D4CC07F" wp14:editId="1481ADE4">
            <wp:simplePos x="0" y="0"/>
            <wp:positionH relativeFrom="column">
              <wp:posOffset>-1270</wp:posOffset>
            </wp:positionH>
            <wp:positionV relativeFrom="paragraph">
              <wp:posOffset>195580</wp:posOffset>
            </wp:positionV>
            <wp:extent cx="1888490" cy="1882140"/>
            <wp:effectExtent l="0" t="0" r="0" b="3810"/>
            <wp:wrapSquare wrapText="bothSides"/>
            <wp:docPr id="6" name="Image 6" descr="Habitat - Urbanisme - Bassin de Pompey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 - Urbanisme - Bassin de Pompey - Communauté de Communes"/>
                    <pic:cNvPicPr>
                      <a:picLocks noChangeAspect="1" noChangeArrowheads="1"/>
                    </pic:cNvPicPr>
                  </pic:nvPicPr>
                  <pic:blipFill rotWithShape="1">
                    <a:blip r:embed="rId53">
                      <a:extLst>
                        <a:ext uri="{28A0092B-C50C-407E-A947-70E740481C1C}">
                          <a14:useLocalDpi xmlns:a14="http://schemas.microsoft.com/office/drawing/2010/main" val="0"/>
                        </a:ext>
                      </a:extLst>
                    </a:blip>
                    <a:srcRect l="4456" t="4001" r="5170"/>
                    <a:stretch/>
                  </pic:blipFill>
                  <pic:spPr bwMode="auto">
                    <a:xfrm>
                      <a:off x="0" y="0"/>
                      <a:ext cx="1888490" cy="188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eastAsia="Times New Roman" w:cs="Arial"/>
          <w:lang w:eastAsia="fr-CA"/>
        </w:rPr>
        <w:t>La dérogation mineure est une mesure exceptionnelle par laquelle le conseil municipal peut autoriser la réalisation ou la régularisation de travaux qui ne sont pas conformes à la réglementation en vigueur. C’est une mesure d’exception, il ne doit pas y avoir d’autres solutions possibles et cela doit causer un préjudice sérieux au demandeur sans causer de préjudice aux propriétaires avoisinants. Ainsi, chaque dossier est un cas unique.</w:t>
      </w:r>
    </w:p>
    <w:p w:rsidR="00AF3D37" w:rsidRPr="00AF3D37" w:rsidRDefault="00AF3D37" w:rsidP="00AF3D37">
      <w:pPr>
        <w:spacing w:before="360" w:after="120" w:line="240" w:lineRule="auto"/>
        <w:jc w:val="both"/>
        <w:rPr>
          <w:rFonts w:eastAsia="Times New Roman" w:cs="Arial"/>
          <w:lang w:eastAsia="fr-CA"/>
        </w:rPr>
      </w:pPr>
      <w:r w:rsidRPr="00AF3D37">
        <w:rPr>
          <w:rFonts w:eastAsia="Times New Roman" w:cs="Arial"/>
          <w:lang w:eastAsia="fr-CA"/>
        </w:rPr>
        <w:t>Les usages et la densité ne peuvent pas faire l’objet de dérogation mineure. Seules les dispositions des règlements de zonage et de lotissement peuvent faire l’objet d’une dérogation. Tout le processus doit respecter la Loi sur l’aménagement et l’urbanisme.</w:t>
      </w:r>
    </w:p>
    <w:p w:rsidR="00AF3D37" w:rsidRPr="00AF3D37" w:rsidRDefault="00AF3D37" w:rsidP="00AF3D37">
      <w:pPr>
        <w:spacing w:line="240" w:lineRule="auto"/>
        <w:jc w:val="both"/>
        <w:rPr>
          <w:rFonts w:eastAsia="Times New Roman" w:cs="Arial"/>
          <w:lang w:eastAsia="fr-CA"/>
        </w:rPr>
      </w:pPr>
      <w:r w:rsidRPr="00AF3D37">
        <w:rPr>
          <w:rFonts w:eastAsia="Times New Roman" w:cs="Arial"/>
          <w:lang w:eastAsia="fr-CA"/>
        </w:rPr>
        <w:t xml:space="preserve">Exemples de sujets de dérogation mineure : </w:t>
      </w:r>
    </w:p>
    <w:p w:rsidR="00AF3D37" w:rsidRPr="00AF3D37" w:rsidRDefault="00AF3D37" w:rsidP="00AF3D37">
      <w:pPr>
        <w:numPr>
          <w:ilvl w:val="0"/>
          <w:numId w:val="5"/>
        </w:numPr>
        <w:spacing w:after="200" w:line="240" w:lineRule="auto"/>
        <w:contextualSpacing/>
        <w:jc w:val="both"/>
        <w:rPr>
          <w:rFonts w:eastAsia="Times New Roman" w:cs="Arial"/>
          <w:lang w:eastAsia="fr-CA"/>
        </w:rPr>
      </w:pPr>
      <w:r w:rsidRPr="00AF3D37">
        <w:rPr>
          <w:rFonts w:eastAsia="Times New Roman" w:cs="Arial"/>
          <w:lang w:eastAsia="fr-CA"/>
        </w:rPr>
        <w:t>Marges de recul non respectées;</w:t>
      </w:r>
    </w:p>
    <w:p w:rsidR="00AF3D37" w:rsidRPr="00AF3D37" w:rsidRDefault="00AF3D37" w:rsidP="00AF3D37">
      <w:pPr>
        <w:numPr>
          <w:ilvl w:val="0"/>
          <w:numId w:val="5"/>
        </w:numPr>
        <w:spacing w:before="360" w:after="240" w:line="240" w:lineRule="auto"/>
        <w:contextualSpacing/>
        <w:jc w:val="both"/>
        <w:rPr>
          <w:rFonts w:eastAsia="Times New Roman" w:cs="Arial"/>
          <w:lang w:eastAsia="fr-CA"/>
        </w:rPr>
      </w:pPr>
      <w:r w:rsidRPr="00AF3D37">
        <w:rPr>
          <w:rFonts w:eastAsia="Times New Roman" w:cs="Arial"/>
          <w:lang w:eastAsia="fr-CA"/>
        </w:rPr>
        <w:t>Hauteur d’un garage en relation à la hauteur du bâtiment principal;</w:t>
      </w:r>
    </w:p>
    <w:p w:rsidR="00AF3D37" w:rsidRPr="00AF3D37" w:rsidRDefault="00AF3D37" w:rsidP="00AF3D37">
      <w:pPr>
        <w:numPr>
          <w:ilvl w:val="0"/>
          <w:numId w:val="5"/>
        </w:numPr>
        <w:spacing w:before="360" w:after="240" w:line="240" w:lineRule="auto"/>
        <w:contextualSpacing/>
        <w:jc w:val="both"/>
        <w:rPr>
          <w:rFonts w:eastAsia="Times New Roman" w:cs="Arial"/>
          <w:lang w:eastAsia="fr-CA"/>
        </w:rPr>
      </w:pPr>
      <w:r w:rsidRPr="00AF3D37">
        <w:rPr>
          <w:rFonts w:eastAsia="Times New Roman" w:cs="Arial"/>
          <w:lang w:eastAsia="fr-CA"/>
        </w:rPr>
        <w:t>Subdivision d’un terrain en relation à la superficie, à un frontage;</w:t>
      </w:r>
    </w:p>
    <w:p w:rsidR="00AF3D37" w:rsidRPr="00AF3D37" w:rsidRDefault="00AF3D37" w:rsidP="00AF3D37">
      <w:pPr>
        <w:numPr>
          <w:ilvl w:val="0"/>
          <w:numId w:val="5"/>
        </w:numPr>
        <w:spacing w:before="360" w:after="240" w:line="240" w:lineRule="auto"/>
        <w:contextualSpacing/>
        <w:jc w:val="both"/>
        <w:rPr>
          <w:rFonts w:eastAsia="Times New Roman" w:cs="Arial"/>
          <w:lang w:eastAsia="fr-CA"/>
        </w:rPr>
      </w:pPr>
      <w:r w:rsidRPr="00AF3D37">
        <w:rPr>
          <w:rFonts w:eastAsia="Times New Roman" w:cs="Arial"/>
          <w:lang w:eastAsia="fr-CA"/>
        </w:rPr>
        <w:t>La hauteur d’une clôture;</w:t>
      </w:r>
    </w:p>
    <w:p w:rsidR="00AF3D37" w:rsidRPr="00AF3D37" w:rsidRDefault="00AF3D37" w:rsidP="00AF3D37">
      <w:pPr>
        <w:numPr>
          <w:ilvl w:val="0"/>
          <w:numId w:val="5"/>
        </w:numPr>
        <w:spacing w:before="360" w:after="120" w:line="240" w:lineRule="auto"/>
        <w:ind w:left="714" w:hanging="357"/>
        <w:contextualSpacing/>
        <w:jc w:val="both"/>
        <w:rPr>
          <w:rFonts w:eastAsia="Times New Roman" w:cs="Arial"/>
          <w:lang w:eastAsia="fr-CA"/>
        </w:rPr>
      </w:pPr>
      <w:r w:rsidRPr="00AF3D37">
        <w:rPr>
          <w:rFonts w:eastAsia="Times New Roman" w:cs="Arial"/>
          <w:lang w:eastAsia="fr-CA"/>
        </w:rPr>
        <w:t>Etc.</w:t>
      </w:r>
    </w:p>
    <w:p w:rsidR="00AF3D37" w:rsidRPr="00AF3D37" w:rsidRDefault="00AF3D37" w:rsidP="00AF3D37">
      <w:pPr>
        <w:spacing w:before="120" w:after="120" w:line="240" w:lineRule="auto"/>
        <w:jc w:val="both"/>
        <w:rPr>
          <w:rFonts w:eastAsia="Times New Roman" w:cs="Arial"/>
          <w:lang w:eastAsia="fr-CA"/>
        </w:rPr>
      </w:pPr>
      <w:r w:rsidRPr="00AF3D37">
        <w:rPr>
          <w:rFonts w:eastAsia="Times New Roman" w:cs="Arial"/>
          <w:lang w:eastAsia="fr-CA"/>
        </w:rPr>
        <w:t>Avant de formuler des recommandations ou de rendre une décision, le fonctionnaire, le Comité Consultatif d’Urbanisme et d’Environnement (CCUE) et le conseil municipal doivent analyser toute demande de dérogation à la lumière des neuf (9) conditions préalables et des objectifs tels que :</w:t>
      </w:r>
      <w:r w:rsidRPr="00AF3D37">
        <w:rPr>
          <w:rFonts w:asciiTheme="minorHAnsi" w:hAnsiTheme="minorHAnsi" w:cstheme="minorBidi"/>
          <w:noProof/>
          <w:sz w:val="22"/>
          <w:szCs w:val="22"/>
          <w:lang w:eastAsia="fr-CA"/>
        </w:rPr>
        <w:t xml:space="preserve"> </w:t>
      </w:r>
    </w:p>
    <w:p w:rsidR="00AF3D37" w:rsidRPr="00AF3D37" w:rsidRDefault="00AF3D37" w:rsidP="000813BC">
      <w:pPr>
        <w:numPr>
          <w:ilvl w:val="0"/>
          <w:numId w:val="2"/>
        </w:numPr>
        <w:tabs>
          <w:tab w:val="num" w:pos="567"/>
        </w:tabs>
        <w:spacing w:after="120" w:line="240" w:lineRule="auto"/>
        <w:ind w:left="568" w:hanging="284"/>
        <w:jc w:val="both"/>
        <w:rPr>
          <w:rFonts w:eastAsia="Times New Roman" w:cs="Arial"/>
          <w:lang w:eastAsia="fr-CA"/>
        </w:rPr>
      </w:pPr>
      <w:r w:rsidRPr="00AF3D37">
        <w:rPr>
          <w:rFonts w:asciiTheme="minorHAnsi" w:hAnsiTheme="minorHAnsi" w:cstheme="minorBidi"/>
          <w:noProof/>
          <w:sz w:val="22"/>
          <w:szCs w:val="22"/>
          <w:lang w:eastAsia="fr-CA"/>
        </w:rPr>
        <w:drawing>
          <wp:anchor distT="0" distB="0" distL="114300" distR="114300" simplePos="0" relativeHeight="251676672" behindDoc="0" locked="0" layoutInCell="1" allowOverlap="1" wp14:anchorId="475F597D" wp14:editId="2FF8DA24">
            <wp:simplePos x="0" y="0"/>
            <wp:positionH relativeFrom="column">
              <wp:posOffset>5281930</wp:posOffset>
            </wp:positionH>
            <wp:positionV relativeFrom="paragraph">
              <wp:posOffset>93980</wp:posOffset>
            </wp:positionV>
            <wp:extent cx="1016000" cy="1256030"/>
            <wp:effectExtent l="19050" t="19050" r="12700" b="20320"/>
            <wp:wrapSquare wrapText="bothSides"/>
            <wp:docPr id="7" name="Image 7" descr="Analyse des besoins des je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yse des besoins des jeunes"/>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3852" r="7400"/>
                    <a:stretch/>
                  </pic:blipFill>
                  <pic:spPr bwMode="auto">
                    <a:xfrm flipH="1">
                      <a:off x="0" y="0"/>
                      <a:ext cx="1016000" cy="1256030"/>
                    </a:xfrm>
                    <a:prstGeom prst="rect">
                      <a:avLst/>
                    </a:prstGeom>
                    <a:noFill/>
                    <a:ln w="19050">
                      <a:solidFill>
                        <a:sysClr val="windowText" lastClr="000000">
                          <a:lumMod val="50000"/>
                          <a:lumOff val="50000"/>
                        </a:sys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eastAsia="Times New Roman" w:cs="Arial"/>
          <w:lang w:eastAsia="fr-CA"/>
        </w:rPr>
        <w:t>La dérogation mineure doit porter sur une disposition des règlements de zonage et de lotissement autre que celles qui sont relatives à l’usage et à la densité d’occupation du sol et, le cas échéant, autre que celles énumérées au règlement sur les dérogations mineures</w:t>
      </w:r>
      <w:r w:rsidRPr="00AF3D37">
        <w:rPr>
          <w:rFonts w:eastAsia="Times New Roman" w:cs="Arial"/>
          <w:color w:val="FF0000"/>
          <w:lang w:eastAsia="fr-CA"/>
        </w:rPr>
        <w:t> </w:t>
      </w:r>
      <w:r w:rsidRPr="00AF3D37">
        <w:rPr>
          <w:rFonts w:eastAsia="Times New Roman" w:cs="Arial"/>
          <w:lang w:eastAsia="fr-CA"/>
        </w:rPr>
        <w:t>:</w:t>
      </w:r>
    </w:p>
    <w:p w:rsidR="00AF3D37" w:rsidRPr="00AF3D37" w:rsidRDefault="00AF3D37" w:rsidP="00AF3D37">
      <w:pPr>
        <w:numPr>
          <w:ilvl w:val="0"/>
          <w:numId w:val="6"/>
        </w:numPr>
        <w:spacing w:after="200" w:line="240" w:lineRule="auto"/>
        <w:contextualSpacing/>
        <w:jc w:val="both"/>
        <w:rPr>
          <w:rFonts w:eastAsia="Times New Roman" w:cs="Arial"/>
          <w:lang w:eastAsia="fr-CA"/>
        </w:rPr>
      </w:pPr>
      <w:r w:rsidRPr="00AF3D37">
        <w:rPr>
          <w:rFonts w:eastAsia="Times New Roman" w:cs="Arial"/>
          <w:lang w:eastAsia="fr-CA"/>
        </w:rPr>
        <w:t>les usages;</w:t>
      </w:r>
    </w:p>
    <w:p w:rsidR="00AF3D37" w:rsidRPr="00AF3D37" w:rsidRDefault="00AF3D37" w:rsidP="00AF3D37">
      <w:pPr>
        <w:numPr>
          <w:ilvl w:val="0"/>
          <w:numId w:val="6"/>
        </w:numPr>
        <w:spacing w:after="200" w:line="240" w:lineRule="auto"/>
        <w:contextualSpacing/>
        <w:jc w:val="both"/>
        <w:rPr>
          <w:rFonts w:eastAsia="Times New Roman" w:cs="Arial"/>
          <w:lang w:eastAsia="fr-CA"/>
        </w:rPr>
      </w:pPr>
      <w:r w:rsidRPr="00AF3D37">
        <w:rPr>
          <w:rFonts w:eastAsia="Times New Roman" w:cs="Arial"/>
          <w:lang w:eastAsia="fr-CA"/>
        </w:rPr>
        <w:t>le nombre d’unités d’hébergement à l’hectare;</w:t>
      </w:r>
    </w:p>
    <w:p w:rsidR="00AF3D37" w:rsidRPr="00AF3D37" w:rsidRDefault="00AF3D37" w:rsidP="00AF3D37">
      <w:pPr>
        <w:numPr>
          <w:ilvl w:val="0"/>
          <w:numId w:val="6"/>
        </w:numPr>
        <w:spacing w:after="200" w:line="240" w:lineRule="auto"/>
        <w:contextualSpacing/>
        <w:jc w:val="both"/>
        <w:rPr>
          <w:rFonts w:eastAsia="Times New Roman" w:cs="Arial"/>
          <w:lang w:eastAsia="fr-CA"/>
        </w:rPr>
      </w:pPr>
      <w:r w:rsidRPr="00AF3D37">
        <w:rPr>
          <w:rFonts w:eastAsia="Times New Roman" w:cs="Arial"/>
          <w:lang w:eastAsia="fr-CA"/>
        </w:rPr>
        <w:t>le nombre de logements à l’hectare;</w:t>
      </w:r>
    </w:p>
    <w:p w:rsidR="00AF3D37" w:rsidRPr="00AF3D37" w:rsidRDefault="00AF3D37" w:rsidP="00AF3D37">
      <w:pPr>
        <w:numPr>
          <w:ilvl w:val="0"/>
          <w:numId w:val="6"/>
        </w:numPr>
        <w:spacing w:after="200" w:line="240" w:lineRule="auto"/>
        <w:contextualSpacing/>
        <w:jc w:val="both"/>
        <w:rPr>
          <w:rFonts w:eastAsia="Times New Roman" w:cs="Arial"/>
          <w:lang w:eastAsia="fr-CA"/>
        </w:rPr>
      </w:pPr>
      <w:r w:rsidRPr="00AF3D37">
        <w:rPr>
          <w:rFonts w:eastAsia="Times New Roman" w:cs="Arial"/>
          <w:lang w:eastAsia="fr-CA"/>
        </w:rPr>
        <w:t>les matériaux de revêtement extérieur;</w:t>
      </w:r>
    </w:p>
    <w:p w:rsidR="00AF3D37" w:rsidRPr="00AF3D37" w:rsidRDefault="00AF3D37" w:rsidP="00AF3D37">
      <w:pPr>
        <w:spacing w:line="240" w:lineRule="auto"/>
        <w:ind w:left="568"/>
        <w:jc w:val="both"/>
        <w:rPr>
          <w:rFonts w:eastAsia="Times New Roman" w:cs="Arial"/>
          <w:sz w:val="12"/>
          <w:lang w:eastAsia="fr-CA"/>
        </w:rPr>
      </w:pP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La dérogation doit respecter les objectifs du plan d’urbanisme;</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Elle doit être mineure;</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Elle ne peut être accordée dans une zone de contrainte (zone inondable, zone à mouvement de sol, etc.);</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L’application du règlement doit avoir pour effet de causer un préjudice sérieux à la personne qui demande la dérogation;</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La dérogation ne peut porter atteinte à la jouissance, par les propriétaires des immeubles voisins, de leur droit de propriété;</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Si elle vise des travaux en cours ou déjà exécutés, ils doivent avoir fait l’objet d’un permis de construction et avoir été effectués de bonne foi;</w:t>
      </w:r>
    </w:p>
    <w:p w:rsidR="00AF3D37" w:rsidRPr="00AF3D37" w:rsidRDefault="00AF3D37" w:rsidP="00AF3D37">
      <w:pPr>
        <w:numPr>
          <w:ilvl w:val="0"/>
          <w:numId w:val="2"/>
        </w:numPr>
        <w:tabs>
          <w:tab w:val="num" w:pos="567"/>
        </w:tabs>
        <w:spacing w:after="120" w:line="240" w:lineRule="auto"/>
        <w:ind w:left="568" w:hanging="284"/>
        <w:jc w:val="both"/>
        <w:rPr>
          <w:rFonts w:eastAsia="Times New Roman" w:cs="Arial"/>
          <w:lang w:eastAsia="fr-CA"/>
        </w:rPr>
      </w:pPr>
      <w:r w:rsidRPr="00AF3D37">
        <w:rPr>
          <w:rFonts w:eastAsia="Times New Roman" w:cs="Arial"/>
          <w:lang w:eastAsia="fr-CA"/>
        </w:rPr>
        <w:t>Le comité consultatif d’urbanisme et d’environnement doit avoir donné son avis au conseil municipal;</w:t>
      </w:r>
    </w:p>
    <w:p w:rsidR="00AF3D37" w:rsidRDefault="00AF3D37" w:rsidP="00AF3D37">
      <w:pPr>
        <w:numPr>
          <w:ilvl w:val="0"/>
          <w:numId w:val="2"/>
        </w:numPr>
        <w:tabs>
          <w:tab w:val="num" w:pos="567"/>
        </w:tabs>
        <w:spacing w:after="200" w:line="240" w:lineRule="auto"/>
        <w:ind w:left="568" w:hanging="284"/>
        <w:jc w:val="both"/>
        <w:rPr>
          <w:rFonts w:eastAsia="Times New Roman" w:cs="Arial"/>
          <w:lang w:eastAsia="fr-CA"/>
        </w:rPr>
      </w:pPr>
      <w:r w:rsidRPr="00AF3D37">
        <w:rPr>
          <w:rFonts w:eastAsia="Times New Roman" w:cs="Arial"/>
          <w:lang w:eastAsia="fr-CA"/>
        </w:rPr>
        <w:t>La procédure prévue à la loi et au règlement doit avoir été suivie.</w:t>
      </w:r>
    </w:p>
    <w:p w:rsidR="000813BC" w:rsidRPr="00AF3D37" w:rsidRDefault="000813BC" w:rsidP="000813BC">
      <w:pPr>
        <w:spacing w:after="200" w:line="240" w:lineRule="auto"/>
        <w:ind w:left="568"/>
        <w:jc w:val="both"/>
        <w:rPr>
          <w:rFonts w:eastAsia="Times New Roman" w:cs="Arial"/>
          <w:lang w:eastAsia="fr-CA"/>
        </w:rPr>
      </w:pPr>
    </w:p>
    <w:p w:rsidR="00AF3D37" w:rsidRPr="00AF3D37" w:rsidRDefault="00AF3D37" w:rsidP="00AF3D37">
      <w:pPr>
        <w:spacing w:before="240" w:after="240" w:line="240" w:lineRule="auto"/>
        <w:rPr>
          <w:rFonts w:ascii="Times New Roman" w:eastAsia="Times New Roman" w:hAnsi="Times New Roman" w:cs="Times New Roman"/>
          <w:color w:val="7F7F7F" w:themeColor="text1" w:themeTint="80"/>
          <w:sz w:val="32"/>
          <w:lang w:eastAsia="fr-CA"/>
        </w:rPr>
      </w:pPr>
      <w:r w:rsidRPr="00AF3D37">
        <w:rPr>
          <w:rFonts w:ascii="Times New Roman" w:eastAsia="Times New Roman" w:hAnsi="Times New Roman" w:cs="Times New Roman"/>
          <w:b/>
          <w:bCs/>
          <w:color w:val="7F7F7F" w:themeColor="text1" w:themeTint="80"/>
          <w:sz w:val="32"/>
          <w:lang w:eastAsia="fr-CA"/>
        </w:rPr>
        <w:t>Quel est le processus d’une demande de dérogation mineure?</w:t>
      </w:r>
    </w:p>
    <w:p w:rsidR="00AF3D37" w:rsidRPr="00AF3D37" w:rsidRDefault="00AF3D37" w:rsidP="00AF3D37">
      <w:pPr>
        <w:spacing w:before="120" w:line="240" w:lineRule="auto"/>
        <w:jc w:val="both"/>
        <w:rPr>
          <w:rFonts w:eastAsia="Times New Roman" w:cs="Arial"/>
          <w:lang w:eastAsia="fr-CA"/>
        </w:rPr>
      </w:pPr>
      <w:r w:rsidRPr="00AF3D37">
        <w:rPr>
          <w:rFonts w:asciiTheme="minorHAnsi" w:hAnsiTheme="minorHAnsi" w:cstheme="minorBidi"/>
          <w:noProof/>
          <w:sz w:val="22"/>
          <w:szCs w:val="22"/>
          <w:lang w:eastAsia="fr-CA"/>
        </w:rPr>
        <w:drawing>
          <wp:anchor distT="0" distB="0" distL="114300" distR="114300" simplePos="0" relativeHeight="251679744" behindDoc="0" locked="0" layoutInCell="1" allowOverlap="1" wp14:anchorId="48B485B9" wp14:editId="507AE578">
            <wp:simplePos x="0" y="0"/>
            <wp:positionH relativeFrom="column">
              <wp:posOffset>4690110</wp:posOffset>
            </wp:positionH>
            <wp:positionV relativeFrom="paragraph">
              <wp:posOffset>78105</wp:posOffset>
            </wp:positionV>
            <wp:extent cx="1584960" cy="947420"/>
            <wp:effectExtent l="0" t="0" r="0" b="5080"/>
            <wp:wrapSquare wrapText="bothSides"/>
            <wp:docPr id="8" name="Image 8" descr="Automat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atisation"/>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4874" t="5412" r="4402" b="13411"/>
                    <a:stretch/>
                  </pic:blipFill>
                  <pic:spPr bwMode="auto">
                    <a:xfrm>
                      <a:off x="0" y="0"/>
                      <a:ext cx="1584960" cy="94742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eastAsia="Times New Roman" w:cs="Arial"/>
          <w:lang w:eastAsia="fr-CA"/>
        </w:rPr>
        <w:t>Toute demande de dérogation mineure est préalablement analysée par le directeur du Service de l’urbanisme et de l’environnement, qui vérifiera sa recevabilité. Un fonctionnaire désigné en fera une analyse préliminaire, avant de la soumettre au Comité Consultatif d'Urbanisme et d’Environnement (CCUE) qui à son tour, en fera une analyse détaillée lors de sa réunion mensuelle et fera une recommandation au conseil municipal.</w:t>
      </w:r>
      <w:r w:rsidRPr="00AF3D37">
        <w:rPr>
          <w:rFonts w:asciiTheme="minorHAnsi" w:hAnsiTheme="minorHAnsi" w:cstheme="minorBidi"/>
          <w:noProof/>
          <w:sz w:val="22"/>
          <w:szCs w:val="22"/>
          <w:lang w:eastAsia="fr-CA"/>
        </w:rPr>
        <w:t xml:space="preserve"> </w:t>
      </w:r>
    </w:p>
    <w:p w:rsidR="00AF3D37" w:rsidRPr="00AF3D37" w:rsidRDefault="00AF3D37" w:rsidP="00AF3D37">
      <w:pPr>
        <w:pBdr>
          <w:bottom w:val="single" w:sz="4" w:space="1" w:color="auto"/>
        </w:pBdr>
        <w:spacing w:line="240" w:lineRule="auto"/>
        <w:jc w:val="both"/>
        <w:rPr>
          <w:rFonts w:eastAsia="Times New Roman" w:cs="Arial"/>
          <w:sz w:val="20"/>
          <w:lang w:eastAsia="fr-CA"/>
        </w:rPr>
      </w:pPr>
    </w:p>
    <w:p w:rsidR="00AF3D37" w:rsidRPr="00AF3D37" w:rsidRDefault="00AF3D37" w:rsidP="00AF3D37">
      <w:pPr>
        <w:spacing w:line="240" w:lineRule="auto"/>
        <w:jc w:val="both"/>
        <w:rPr>
          <w:rFonts w:eastAsia="Times New Roman" w:cs="Times New Roman"/>
          <w:sz w:val="20"/>
          <w:lang w:eastAsia="fr-CA"/>
        </w:rPr>
      </w:pPr>
    </w:p>
    <w:p w:rsidR="00AF3D37" w:rsidRPr="00AF3D37" w:rsidRDefault="00AF3D37" w:rsidP="00AF3D37">
      <w:pPr>
        <w:spacing w:line="240" w:lineRule="auto"/>
        <w:rPr>
          <w:rFonts w:ascii="Times New Roman" w:hAnsi="Times New Roman" w:cs="Times New Roman"/>
          <w:b/>
          <w:color w:val="7F7F7F" w:themeColor="text1" w:themeTint="80"/>
          <w:sz w:val="32"/>
          <w:szCs w:val="28"/>
        </w:rPr>
      </w:pPr>
      <w:r w:rsidRPr="00AF3D37">
        <w:rPr>
          <w:rFonts w:ascii="Times New Roman" w:hAnsi="Times New Roman" w:cs="Times New Roman"/>
          <w:b/>
          <w:color w:val="7F7F7F" w:themeColor="text1" w:themeTint="80"/>
          <w:sz w:val="28"/>
          <w:szCs w:val="28"/>
        </w:rPr>
        <w:t>PROCÉDURES POUR UNE DEMANDE DE DÉROGATION MINEURE</w:t>
      </w:r>
    </w:p>
    <w:p w:rsidR="00AF3D37" w:rsidRPr="00AF3D37" w:rsidRDefault="00AF3D37" w:rsidP="00AF3D37">
      <w:pPr>
        <w:spacing w:line="240" w:lineRule="auto"/>
        <w:jc w:val="both"/>
        <w:rPr>
          <w:rFonts w:eastAsia="Times New Roman" w:cs="Arial"/>
          <w:lang w:eastAsia="fr-CA"/>
        </w:rPr>
      </w:pPr>
    </w:p>
    <w:p w:rsidR="00AF3D37" w:rsidRPr="00AF3D37" w:rsidRDefault="00AF3D37" w:rsidP="00AF3D37">
      <w:pPr>
        <w:spacing w:before="120" w:after="120" w:line="240" w:lineRule="auto"/>
        <w:jc w:val="both"/>
        <w:rPr>
          <w:rFonts w:cs="Arial"/>
          <w:b/>
          <w:sz w:val="20"/>
          <w:szCs w:val="22"/>
        </w:rPr>
      </w:pPr>
      <w:r w:rsidRPr="00AF3D37">
        <w:rPr>
          <w:rFonts w:asciiTheme="minorHAnsi" w:hAnsiTheme="minorHAnsi" w:cstheme="minorBidi"/>
          <w:noProof/>
          <w:sz w:val="20"/>
          <w:szCs w:val="22"/>
          <w:lang w:eastAsia="fr-CA"/>
        </w:rPr>
        <w:drawing>
          <wp:anchor distT="0" distB="0" distL="114300" distR="114300" simplePos="0" relativeHeight="251674624" behindDoc="0" locked="0" layoutInCell="1" allowOverlap="1" wp14:anchorId="15C20F94" wp14:editId="50DC5238">
            <wp:simplePos x="0" y="0"/>
            <wp:positionH relativeFrom="column">
              <wp:posOffset>-113030</wp:posOffset>
            </wp:positionH>
            <wp:positionV relativeFrom="paragraph">
              <wp:posOffset>4445</wp:posOffset>
            </wp:positionV>
            <wp:extent cx="482600" cy="457200"/>
            <wp:effectExtent l="0" t="0" r="0" b="0"/>
            <wp:wrapNone/>
            <wp:docPr id="9" name="Image 9"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extLst>
                        <a:ext uri="{28A0092B-C50C-407E-A947-70E740481C1C}">
                          <a14:useLocalDpi xmlns:a14="http://schemas.microsoft.com/office/drawing/2010/main" val="0"/>
                        </a:ext>
                      </a:extLst>
                    </a:blip>
                    <a:srcRect l="3448" t="3000" r="63793" b="73000"/>
                    <a:stretch/>
                  </pic:blipFill>
                  <pic:spPr bwMode="auto">
                    <a:xfrm>
                      <a:off x="0" y="0"/>
                      <a:ext cx="4826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b/>
          <w:sz w:val="22"/>
          <w:szCs w:val="22"/>
        </w:rPr>
        <w:tab/>
        <w:t>Remplir le formulaire de dérogation mineure</w:t>
      </w:r>
    </w:p>
    <w:p w:rsidR="00AF3D37" w:rsidRPr="00AF3D37" w:rsidRDefault="00AF3D37" w:rsidP="00AF3D37">
      <w:pPr>
        <w:tabs>
          <w:tab w:val="left" w:pos="993"/>
        </w:tabs>
        <w:spacing w:before="120" w:after="120" w:line="240" w:lineRule="auto"/>
        <w:jc w:val="both"/>
        <w:rPr>
          <w:rFonts w:cs="Arial"/>
          <w:sz w:val="22"/>
          <w:szCs w:val="22"/>
        </w:rPr>
      </w:pPr>
      <w:r w:rsidRPr="00AF3D37">
        <w:rPr>
          <w:rFonts w:ascii="Arial" w:hAnsi="Arial" w:cs="Arial"/>
          <w:noProof/>
          <w:sz w:val="20"/>
          <w:szCs w:val="22"/>
          <w:lang w:eastAsia="fr-CA"/>
        </w:rPr>
        <w:drawing>
          <wp:anchor distT="0" distB="0" distL="114300" distR="114300" simplePos="0" relativeHeight="251668480" behindDoc="0" locked="0" layoutInCell="1" allowOverlap="1" wp14:anchorId="2F4B03B0" wp14:editId="6BD94C81">
            <wp:simplePos x="0" y="0"/>
            <wp:positionH relativeFrom="column">
              <wp:posOffset>-103505</wp:posOffset>
            </wp:positionH>
            <wp:positionV relativeFrom="paragraph">
              <wp:posOffset>322580</wp:posOffset>
            </wp:positionV>
            <wp:extent cx="469265" cy="457200"/>
            <wp:effectExtent l="0" t="0" r="698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9265" cy="457200"/>
                    </a:xfrm>
                    <a:prstGeom prst="rect">
                      <a:avLst/>
                    </a:prstGeom>
                    <a:noFill/>
                  </pic:spPr>
                </pic:pic>
              </a:graphicData>
            </a:graphic>
            <wp14:sizeRelH relativeFrom="page">
              <wp14:pctWidth>0</wp14:pctWidth>
            </wp14:sizeRelH>
            <wp14:sizeRelV relativeFrom="page">
              <wp14:pctHeight>0</wp14:pctHeight>
            </wp14:sizeRelV>
          </wp:anchor>
        </w:drawing>
      </w:r>
      <w:r w:rsidRPr="00AF3D37">
        <w:rPr>
          <w:rFonts w:ascii="Arial" w:hAnsi="Arial" w:cs="Arial"/>
          <w:b/>
          <w:sz w:val="20"/>
          <w:szCs w:val="22"/>
        </w:rPr>
        <w:tab/>
      </w:r>
      <w:r w:rsidRPr="00AF3D37">
        <w:rPr>
          <w:rFonts w:cs="Arial"/>
          <w:sz w:val="22"/>
          <w:szCs w:val="22"/>
        </w:rPr>
        <w:t xml:space="preserve">Pour que la demande de dérogation mineure soit présentée au Comité Consultatif d’Urbanisme et </w:t>
      </w:r>
      <w:r w:rsidRPr="00AF3D37">
        <w:rPr>
          <w:rFonts w:cs="Arial"/>
          <w:sz w:val="22"/>
          <w:szCs w:val="22"/>
        </w:rPr>
        <w:tab/>
        <w:t>d’Environnement (CCUE) vous devez d’abord remplir le formulaire de demande de dérogation mineure.</w:t>
      </w:r>
    </w:p>
    <w:p w:rsidR="00AF3D37" w:rsidRPr="00AF3D37" w:rsidRDefault="00AF3D37" w:rsidP="00AF3D37">
      <w:pPr>
        <w:spacing w:before="120" w:after="120" w:line="240" w:lineRule="auto"/>
        <w:jc w:val="both"/>
        <w:rPr>
          <w:rFonts w:cs="Arial"/>
          <w:b/>
          <w:sz w:val="20"/>
          <w:szCs w:val="22"/>
        </w:rPr>
      </w:pPr>
      <w:r w:rsidRPr="00AF3D37">
        <w:rPr>
          <w:rFonts w:cs="Arial"/>
          <w:b/>
          <w:sz w:val="22"/>
          <w:szCs w:val="22"/>
        </w:rPr>
        <w:tab/>
        <w:t xml:space="preserve">Dépôt des documents requis et d’un chèque, au moins 15 jours avant la réunion du Comité </w:t>
      </w:r>
      <w:r w:rsidRPr="00AF3D37">
        <w:rPr>
          <w:rFonts w:cs="Arial"/>
          <w:b/>
          <w:sz w:val="22"/>
          <w:szCs w:val="22"/>
        </w:rPr>
        <w:tab/>
        <w:t>Consultatif d'Urbanisme et d’Environnement (CCUE)</w:t>
      </w:r>
    </w:p>
    <w:p w:rsidR="00AF3D37" w:rsidRPr="00AF3D37" w:rsidRDefault="00AF3D37" w:rsidP="00AF3D37">
      <w:pPr>
        <w:tabs>
          <w:tab w:val="left" w:pos="993"/>
        </w:tabs>
        <w:spacing w:before="120" w:after="120" w:line="240" w:lineRule="auto"/>
        <w:ind w:left="993"/>
        <w:jc w:val="both"/>
        <w:rPr>
          <w:rFonts w:cs="Arial"/>
          <w:sz w:val="20"/>
          <w:szCs w:val="22"/>
        </w:rPr>
      </w:pPr>
      <w:r w:rsidRPr="00AF3D37">
        <w:rPr>
          <w:rFonts w:asciiTheme="minorHAnsi" w:hAnsiTheme="minorHAnsi" w:cstheme="minorBidi"/>
          <w:noProof/>
          <w:sz w:val="22"/>
          <w:szCs w:val="22"/>
          <w:lang w:eastAsia="fr-CA"/>
        </w:rPr>
        <w:drawing>
          <wp:anchor distT="0" distB="0" distL="114300" distR="114300" simplePos="0" relativeHeight="251669504" behindDoc="0" locked="0" layoutInCell="1" allowOverlap="1" wp14:anchorId="0A58DB57" wp14:editId="0DE3506E">
            <wp:simplePos x="0" y="0"/>
            <wp:positionH relativeFrom="column">
              <wp:posOffset>-114935</wp:posOffset>
            </wp:positionH>
            <wp:positionV relativeFrom="paragraph">
              <wp:posOffset>514350</wp:posOffset>
            </wp:positionV>
            <wp:extent cx="450850" cy="457200"/>
            <wp:effectExtent l="0" t="0" r="6350" b="0"/>
            <wp:wrapNone/>
            <wp:docPr id="12" name="Image 12"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extLst>
                        <a:ext uri="{28A0092B-C50C-407E-A947-70E740481C1C}">
                          <a14:useLocalDpi xmlns:a14="http://schemas.microsoft.com/office/drawing/2010/main" val="0"/>
                        </a:ext>
                      </a:extLst>
                    </a:blip>
                    <a:srcRect l="65519" t="3000" r="3877" b="73000"/>
                    <a:stretch/>
                  </pic:blipFill>
                  <pic:spPr bwMode="auto">
                    <a:xfrm>
                      <a:off x="0" y="0"/>
                      <a:ext cx="4508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sz w:val="22"/>
          <w:szCs w:val="22"/>
        </w:rPr>
        <w:t xml:space="preserve">Déposer le formulaire au technicien-conseil, accompagné de tous les documents nécessaires, selon la nature de la proposition et d’un chèque pour les frais d’étude de 350$ libellé à l’ordre de la Ville de Rivière-Rouge. </w:t>
      </w:r>
    </w:p>
    <w:p w:rsidR="00AF3D37" w:rsidRPr="00AF3D37" w:rsidRDefault="00AF3D37" w:rsidP="00AF3D37">
      <w:pPr>
        <w:spacing w:before="120" w:after="120" w:line="240" w:lineRule="auto"/>
        <w:jc w:val="both"/>
        <w:rPr>
          <w:rFonts w:cs="Arial"/>
          <w:b/>
          <w:sz w:val="20"/>
          <w:szCs w:val="22"/>
        </w:rPr>
      </w:pPr>
      <w:r w:rsidRPr="00AF3D37">
        <w:rPr>
          <w:rFonts w:cs="Arial"/>
          <w:b/>
          <w:sz w:val="22"/>
          <w:szCs w:val="22"/>
        </w:rPr>
        <w:tab/>
        <w:t>Analyse par le fonctionnaire désigné du Service d’urbanisme et d’environnement</w:t>
      </w:r>
    </w:p>
    <w:p w:rsidR="00AF3D37" w:rsidRPr="00AF3D37" w:rsidRDefault="00AF3D37" w:rsidP="00AF3D37">
      <w:pPr>
        <w:tabs>
          <w:tab w:val="left" w:pos="993"/>
        </w:tabs>
        <w:spacing w:before="120" w:after="120" w:line="240" w:lineRule="auto"/>
        <w:ind w:left="993"/>
        <w:jc w:val="both"/>
        <w:rPr>
          <w:rFonts w:cs="Arial"/>
          <w:sz w:val="22"/>
          <w:szCs w:val="22"/>
        </w:rPr>
      </w:pPr>
      <w:r w:rsidRPr="00AF3D37">
        <w:rPr>
          <w:rFonts w:asciiTheme="minorHAnsi" w:hAnsiTheme="minorHAnsi" w:cstheme="minorBidi"/>
          <w:noProof/>
          <w:sz w:val="22"/>
          <w:szCs w:val="22"/>
          <w:lang w:eastAsia="fr-CA"/>
        </w:rPr>
        <w:drawing>
          <wp:anchor distT="0" distB="0" distL="114300" distR="114300" simplePos="0" relativeHeight="251670528" behindDoc="0" locked="0" layoutInCell="1" allowOverlap="1" wp14:anchorId="64914BCC" wp14:editId="3515C806">
            <wp:simplePos x="0" y="0"/>
            <wp:positionH relativeFrom="column">
              <wp:posOffset>-89535</wp:posOffset>
            </wp:positionH>
            <wp:positionV relativeFrom="paragraph">
              <wp:posOffset>665480</wp:posOffset>
            </wp:positionV>
            <wp:extent cx="450850" cy="457200"/>
            <wp:effectExtent l="0" t="0" r="6350" b="0"/>
            <wp:wrapNone/>
            <wp:docPr id="13" name="Image 13"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duotone>
                        <a:schemeClr val="accent5">
                          <a:shade val="45000"/>
                          <a:satMod val="135000"/>
                        </a:schemeClr>
                        <a:prstClr val="white"/>
                      </a:duotone>
                      <a:extLst>
                        <a:ext uri="{28A0092B-C50C-407E-A947-70E740481C1C}">
                          <a14:useLocalDpi xmlns:a14="http://schemas.microsoft.com/office/drawing/2010/main" val="0"/>
                        </a:ext>
                      </a:extLst>
                    </a:blip>
                    <a:srcRect l="4310" t="26333" r="65086" b="49667"/>
                    <a:stretch/>
                  </pic:blipFill>
                  <pic:spPr bwMode="auto">
                    <a:xfrm>
                      <a:off x="0" y="0"/>
                      <a:ext cx="45085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sz w:val="22"/>
          <w:szCs w:val="22"/>
        </w:rPr>
        <w:t xml:space="preserve">Le fonctionnaire désigné est responsable de la délivrance des divers permis et certificats. En somme, le fonctionnaire a la responsabilité de décider si la demande présentée est conforme ou non aux règlements d’urbanisme. </w:t>
      </w:r>
      <w:r w:rsidRPr="00AF3D37">
        <w:rPr>
          <w:rFonts w:eastAsia="Times New Roman" w:cs="Arial"/>
          <w:sz w:val="22"/>
          <w:szCs w:val="22"/>
          <w:lang w:eastAsia="fr-CA"/>
        </w:rPr>
        <w:t>Il fera l’analyse préliminaire, avant de la soumettre au Comité Consultatif d'Urbanisme et d’Environnement (CCUE).</w:t>
      </w:r>
    </w:p>
    <w:p w:rsidR="00AF3D37" w:rsidRPr="00AF3D37" w:rsidRDefault="00AF3D37" w:rsidP="00AF3D37">
      <w:pPr>
        <w:spacing w:before="120" w:after="120" w:line="240" w:lineRule="auto"/>
        <w:jc w:val="both"/>
        <w:rPr>
          <w:rFonts w:cs="Arial"/>
          <w:sz w:val="20"/>
          <w:szCs w:val="22"/>
        </w:rPr>
      </w:pPr>
      <w:r w:rsidRPr="00AF3D37">
        <w:rPr>
          <w:rFonts w:cs="Arial"/>
          <w:b/>
          <w:sz w:val="22"/>
          <w:szCs w:val="22"/>
        </w:rPr>
        <w:tab/>
        <w:t>Analyse de votre dossier par le CCUE</w:t>
      </w:r>
    </w:p>
    <w:p w:rsidR="00AF3D37" w:rsidRPr="00AF3D37" w:rsidRDefault="00AF3D37" w:rsidP="00AF3D37">
      <w:pPr>
        <w:tabs>
          <w:tab w:val="left" w:pos="284"/>
        </w:tabs>
        <w:spacing w:before="120" w:after="120" w:line="240" w:lineRule="auto"/>
        <w:ind w:left="993"/>
        <w:jc w:val="both"/>
        <w:rPr>
          <w:rFonts w:cs="Arial"/>
          <w:sz w:val="22"/>
          <w:szCs w:val="22"/>
        </w:rPr>
      </w:pPr>
      <w:r w:rsidRPr="00AF3D37">
        <w:rPr>
          <w:rFonts w:asciiTheme="minorHAnsi" w:hAnsiTheme="minorHAnsi" w:cstheme="minorBidi"/>
          <w:noProof/>
          <w:sz w:val="22"/>
          <w:szCs w:val="22"/>
          <w:lang w:eastAsia="fr-CA"/>
        </w:rPr>
        <w:drawing>
          <wp:anchor distT="0" distB="0" distL="114300" distR="114300" simplePos="0" relativeHeight="251671552" behindDoc="0" locked="0" layoutInCell="1" allowOverlap="1" wp14:anchorId="1FA74BC6" wp14:editId="7012AA3E">
            <wp:simplePos x="0" y="0"/>
            <wp:positionH relativeFrom="column">
              <wp:posOffset>-121285</wp:posOffset>
            </wp:positionH>
            <wp:positionV relativeFrom="paragraph">
              <wp:posOffset>654685</wp:posOffset>
            </wp:positionV>
            <wp:extent cx="469900" cy="457200"/>
            <wp:effectExtent l="0" t="0" r="6350" b="0"/>
            <wp:wrapNone/>
            <wp:docPr id="16" name="Image 16"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extLst>
                        <a:ext uri="{28A0092B-C50C-407E-A947-70E740481C1C}">
                          <a14:useLocalDpi xmlns:a14="http://schemas.microsoft.com/office/drawing/2010/main" val="0"/>
                        </a:ext>
                      </a:extLst>
                    </a:blip>
                    <a:srcRect l="34053" t="26333" r="34050" b="49667"/>
                    <a:stretch/>
                  </pic:blipFill>
                  <pic:spPr bwMode="auto">
                    <a:xfrm>
                      <a:off x="0" y="0"/>
                      <a:ext cx="4699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sz w:val="22"/>
          <w:szCs w:val="22"/>
        </w:rPr>
        <w:t>Le Comité Consultatif d'Urbanisme et d’Environnement (CCUE) est composé de deux (2) membres du conseil municipal et de cinq (5) résidents de la Ville, choisis pour guider, orienter et soutenir son action en matière d'urbanisme. Le comité fera une analyse détaillée lors de sa réunion mensuelle et fera une recommandation au conseil municipal.</w:t>
      </w:r>
    </w:p>
    <w:p w:rsidR="00AF3D37" w:rsidRPr="00AF3D37" w:rsidRDefault="00AF3D37" w:rsidP="00AF3D37">
      <w:pPr>
        <w:spacing w:before="120" w:after="120" w:line="240" w:lineRule="auto"/>
        <w:jc w:val="both"/>
        <w:rPr>
          <w:rFonts w:cs="Arial"/>
          <w:b/>
          <w:sz w:val="20"/>
          <w:szCs w:val="22"/>
        </w:rPr>
      </w:pPr>
      <w:r w:rsidRPr="00AF3D37">
        <w:rPr>
          <w:rFonts w:cs="Arial"/>
          <w:b/>
          <w:sz w:val="22"/>
          <w:szCs w:val="22"/>
        </w:rPr>
        <w:tab/>
        <w:t>Avis public</w:t>
      </w:r>
    </w:p>
    <w:p w:rsidR="00AF3D37" w:rsidRPr="00AF3D37" w:rsidRDefault="00AF3D37" w:rsidP="00AF3D37">
      <w:pPr>
        <w:tabs>
          <w:tab w:val="left" w:pos="284"/>
        </w:tabs>
        <w:spacing w:before="120" w:after="120" w:line="240" w:lineRule="auto"/>
        <w:ind w:left="993"/>
        <w:jc w:val="both"/>
        <w:rPr>
          <w:rFonts w:cs="Arial"/>
          <w:sz w:val="22"/>
          <w:szCs w:val="22"/>
        </w:rPr>
      </w:pPr>
      <w:r w:rsidRPr="00AF3D37">
        <w:rPr>
          <w:rFonts w:cs="Arial"/>
          <w:sz w:val="22"/>
          <w:szCs w:val="22"/>
        </w:rPr>
        <w:t>Après que la date de la séance du conseil à laquelle la demande de dérogation sera discutée ait été fixée, le greffier doit faire publier un avis d'au moins 15 jours à cet effet. Tout intéressé pourra se faire entendre par le conseil lors de la discussion de la demande.</w:t>
      </w:r>
    </w:p>
    <w:p w:rsidR="00AF3D37" w:rsidRPr="00AF3D37" w:rsidRDefault="00AF3D37" w:rsidP="00AF3D37">
      <w:pPr>
        <w:spacing w:before="120" w:after="120" w:line="240" w:lineRule="auto"/>
        <w:jc w:val="both"/>
        <w:rPr>
          <w:rFonts w:cs="Arial"/>
          <w:sz w:val="20"/>
          <w:szCs w:val="22"/>
        </w:rPr>
      </w:pPr>
      <w:r w:rsidRPr="00AF3D37">
        <w:rPr>
          <w:rFonts w:ascii="Arial" w:hAnsi="Arial" w:cs="Arial"/>
          <w:b/>
          <w:noProof/>
          <w:color w:val="FF0000"/>
          <w:sz w:val="20"/>
          <w:szCs w:val="22"/>
          <w:lang w:eastAsia="fr-CA"/>
        </w:rPr>
        <w:drawing>
          <wp:anchor distT="0" distB="0" distL="114300" distR="114300" simplePos="0" relativeHeight="251672576" behindDoc="0" locked="0" layoutInCell="1" allowOverlap="1" wp14:anchorId="1719F906" wp14:editId="5A730F41">
            <wp:simplePos x="0" y="0"/>
            <wp:positionH relativeFrom="column">
              <wp:posOffset>-108585</wp:posOffset>
            </wp:positionH>
            <wp:positionV relativeFrom="paragraph">
              <wp:posOffset>-113665</wp:posOffset>
            </wp:positionV>
            <wp:extent cx="438785" cy="457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pic:spPr>
                </pic:pic>
              </a:graphicData>
            </a:graphic>
            <wp14:sizeRelH relativeFrom="page">
              <wp14:pctWidth>0</wp14:pctWidth>
            </wp14:sizeRelH>
            <wp14:sizeRelV relativeFrom="page">
              <wp14:pctHeight>0</wp14:pctHeight>
            </wp14:sizeRelV>
          </wp:anchor>
        </w:drawing>
      </w:r>
      <w:r w:rsidRPr="00AF3D37">
        <w:rPr>
          <w:rFonts w:cs="Arial"/>
          <w:b/>
          <w:sz w:val="22"/>
          <w:szCs w:val="22"/>
        </w:rPr>
        <w:tab/>
        <w:t>Analyse du dossier par le conseil municipal</w:t>
      </w:r>
    </w:p>
    <w:p w:rsidR="00AF3D37" w:rsidRPr="00AF3D37" w:rsidRDefault="00AF3D37" w:rsidP="00AF3D37">
      <w:pPr>
        <w:tabs>
          <w:tab w:val="left" w:pos="284"/>
        </w:tabs>
        <w:spacing w:before="120" w:after="120" w:line="240" w:lineRule="auto"/>
        <w:ind w:left="993"/>
        <w:jc w:val="both"/>
        <w:rPr>
          <w:rFonts w:cs="Arial"/>
          <w:sz w:val="22"/>
          <w:szCs w:val="22"/>
        </w:rPr>
      </w:pPr>
      <w:r w:rsidRPr="00AF3D37">
        <w:rPr>
          <w:rFonts w:asciiTheme="minorHAnsi" w:hAnsiTheme="minorHAnsi" w:cstheme="minorBidi"/>
          <w:noProof/>
          <w:sz w:val="22"/>
          <w:szCs w:val="22"/>
          <w:lang w:eastAsia="fr-CA"/>
        </w:rPr>
        <w:drawing>
          <wp:anchor distT="0" distB="0" distL="114300" distR="114300" simplePos="0" relativeHeight="251673600" behindDoc="0" locked="0" layoutInCell="1" allowOverlap="1" wp14:anchorId="0B1D13AC" wp14:editId="758865E7">
            <wp:simplePos x="0" y="0"/>
            <wp:positionH relativeFrom="column">
              <wp:posOffset>-108585</wp:posOffset>
            </wp:positionH>
            <wp:positionV relativeFrom="paragraph">
              <wp:posOffset>372745</wp:posOffset>
            </wp:positionV>
            <wp:extent cx="457200" cy="444500"/>
            <wp:effectExtent l="0" t="0" r="0" b="0"/>
            <wp:wrapNone/>
            <wp:docPr id="18" name="Image 18" descr="Les chiffres, activités pour enfants.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chiffres, activités pour enfants. | Educatout"/>
                    <pic:cNvPicPr>
                      <a:picLocks noChangeAspect="1" noChangeArrowheads="1"/>
                    </pic:cNvPicPr>
                  </pic:nvPicPr>
                  <pic:blipFill rotWithShape="1">
                    <a:blip r:embed="rId56">
                      <a:extLst>
                        <a:ext uri="{28A0092B-C50C-407E-A947-70E740481C1C}">
                          <a14:useLocalDpi xmlns:a14="http://schemas.microsoft.com/office/drawing/2010/main" val="0"/>
                        </a:ext>
                      </a:extLst>
                    </a:blip>
                    <a:srcRect l="3878" t="50333" r="65087" b="26333"/>
                    <a:stretch/>
                  </pic:blipFill>
                  <pic:spPr bwMode="auto">
                    <a:xfrm>
                      <a:off x="0" y="0"/>
                      <a:ext cx="457200"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sz w:val="22"/>
          <w:szCs w:val="22"/>
        </w:rPr>
        <w:t>Le conseil municipal analyse la demande suite aux recommandations. La décision se prend en assemblée du conseil.</w:t>
      </w:r>
    </w:p>
    <w:p w:rsidR="00AF3D37" w:rsidRPr="00AF3D37" w:rsidRDefault="00AF3D37" w:rsidP="00AF3D37">
      <w:pPr>
        <w:spacing w:before="120" w:after="120" w:line="240" w:lineRule="auto"/>
        <w:ind w:left="709"/>
        <w:jc w:val="both"/>
        <w:rPr>
          <w:rFonts w:cs="Arial"/>
          <w:b/>
          <w:sz w:val="20"/>
          <w:szCs w:val="22"/>
        </w:rPr>
      </w:pPr>
      <w:r w:rsidRPr="00AF3D37">
        <w:rPr>
          <w:rFonts w:cs="Arial"/>
          <w:b/>
          <w:sz w:val="22"/>
          <w:szCs w:val="22"/>
        </w:rPr>
        <w:t>Décision du conseil municipal</w:t>
      </w:r>
    </w:p>
    <w:p w:rsidR="00AF3D37" w:rsidRDefault="00AF3D37" w:rsidP="00AF3D37">
      <w:pPr>
        <w:spacing w:line="240" w:lineRule="auto"/>
        <w:ind w:left="993"/>
        <w:jc w:val="both"/>
        <w:rPr>
          <w:rFonts w:cs="Arial"/>
          <w:sz w:val="22"/>
          <w:szCs w:val="22"/>
        </w:rPr>
      </w:pPr>
      <w:r w:rsidRPr="00AF3D37">
        <w:rPr>
          <w:rFonts w:cs="Arial"/>
          <w:sz w:val="22"/>
          <w:szCs w:val="22"/>
        </w:rPr>
        <w:t>La décision du conseil est rendue par résolution dont une copie doit être transmise au requérant. La résolution par laquelle le conseil rend sa décision peut prévoir toute recommandation et condition, selon les compétences de la municipalité, dans le but d'atténuer l'effet de la dérogation. En réalité, les conditions peuvent être de tout genre pourvu qu'elles se rapportent aux compétences de la municipalité.</w:t>
      </w:r>
    </w:p>
    <w:p w:rsidR="00AF3D37" w:rsidRDefault="00AF3D37" w:rsidP="00AF3D37">
      <w:pPr>
        <w:spacing w:line="240" w:lineRule="auto"/>
        <w:ind w:left="993"/>
        <w:jc w:val="both"/>
        <w:rPr>
          <w:rFonts w:cs="Arial"/>
          <w:sz w:val="22"/>
          <w:szCs w:val="22"/>
        </w:rPr>
      </w:pPr>
    </w:p>
    <w:p w:rsidR="00AF3D37" w:rsidRPr="00AF3D37" w:rsidRDefault="00AF3D37" w:rsidP="00AF3D37">
      <w:pPr>
        <w:spacing w:line="240" w:lineRule="auto"/>
        <w:ind w:left="993"/>
        <w:jc w:val="both"/>
        <w:rPr>
          <w:rFonts w:cs="Arial"/>
          <w:sz w:val="22"/>
          <w:szCs w:val="22"/>
        </w:rPr>
      </w:pPr>
    </w:p>
    <w:p w:rsidR="00AF3D37" w:rsidRPr="00AF3D37" w:rsidRDefault="00AF3D37" w:rsidP="00AF3D37">
      <w:pPr>
        <w:spacing w:line="240" w:lineRule="auto"/>
        <w:jc w:val="both"/>
        <w:rPr>
          <w:rFonts w:cs="Arial"/>
          <w:sz w:val="22"/>
          <w:szCs w:val="22"/>
        </w:rPr>
      </w:pPr>
    </w:p>
    <w:p w:rsidR="00AF3D37" w:rsidRPr="00AF3D37" w:rsidRDefault="00AF3D37" w:rsidP="00AF3D37">
      <w:pPr>
        <w:spacing w:line="240" w:lineRule="auto"/>
        <w:jc w:val="both"/>
        <w:rPr>
          <w:rFonts w:cs="Arial"/>
          <w:sz w:val="22"/>
          <w:szCs w:val="22"/>
        </w:rPr>
      </w:pPr>
      <w:r w:rsidRPr="00AF3D37">
        <w:rPr>
          <w:rFonts w:asciiTheme="minorHAnsi" w:hAnsiTheme="minorHAnsi" w:cstheme="minorBidi"/>
          <w:noProof/>
          <w:sz w:val="22"/>
          <w:szCs w:val="22"/>
          <w:lang w:eastAsia="fr-CA"/>
        </w:rPr>
        <w:drawing>
          <wp:anchor distT="0" distB="0" distL="114300" distR="114300" simplePos="0" relativeHeight="251680768" behindDoc="0" locked="0" layoutInCell="1" allowOverlap="1" wp14:anchorId="0CBA4682" wp14:editId="612F98CE">
            <wp:simplePos x="0" y="0"/>
            <wp:positionH relativeFrom="column">
              <wp:posOffset>22225</wp:posOffset>
            </wp:positionH>
            <wp:positionV relativeFrom="paragraph">
              <wp:posOffset>-84455</wp:posOffset>
            </wp:positionV>
            <wp:extent cx="469900" cy="713105"/>
            <wp:effectExtent l="0" t="0" r="6350" b="0"/>
            <wp:wrapNone/>
            <wp:docPr id="19" name="Image 19" descr="pun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aise"/>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l="8012" r="26113"/>
                    <a:stretch/>
                  </pic:blipFill>
                  <pic:spPr bwMode="auto">
                    <a:xfrm>
                      <a:off x="0" y="0"/>
                      <a:ext cx="46990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37">
        <w:rPr>
          <w:rFonts w:cs="Arial"/>
          <w:noProof/>
          <w:sz w:val="22"/>
          <w:szCs w:val="22"/>
          <w:lang w:eastAsia="fr-CA"/>
        </w:rPr>
        <mc:AlternateContent>
          <mc:Choice Requires="wps">
            <w:drawing>
              <wp:anchor distT="0" distB="0" distL="114300" distR="114300" simplePos="0" relativeHeight="251681792" behindDoc="1" locked="0" layoutInCell="1" allowOverlap="1" wp14:anchorId="7A05FDC9" wp14:editId="52E5F7E3">
                <wp:simplePos x="0" y="0"/>
                <wp:positionH relativeFrom="column">
                  <wp:posOffset>-68580</wp:posOffset>
                </wp:positionH>
                <wp:positionV relativeFrom="paragraph">
                  <wp:posOffset>-139700</wp:posOffset>
                </wp:positionV>
                <wp:extent cx="6210300" cy="1790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210300" cy="1790700"/>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4pt;margin-top:-11pt;width:489pt;height:141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" fillcolor="window" strokecolor="#4bacc6" strokeweight="2pt"/>
            </w:pict>
          </mc:Fallback>
        </mc:AlternateContent>
      </w:r>
    </w:p>
    <w:p w:rsidR="00AF3D37" w:rsidRPr="00AF3D37" w:rsidRDefault="00AF3D37" w:rsidP="00AF3D37">
      <w:pPr>
        <w:spacing w:line="240" w:lineRule="auto"/>
        <w:ind w:left="992"/>
        <w:jc w:val="both"/>
        <w:rPr>
          <w:rFonts w:cs="Arial"/>
          <w:sz w:val="22"/>
          <w:szCs w:val="22"/>
        </w:rPr>
      </w:pPr>
    </w:p>
    <w:p w:rsidR="00AF3D37" w:rsidRPr="00AF3D37" w:rsidRDefault="00AF3D37" w:rsidP="00AF3D37">
      <w:pPr>
        <w:spacing w:after="240" w:line="240" w:lineRule="auto"/>
        <w:jc w:val="center"/>
        <w:rPr>
          <w:rFonts w:ascii="Times New Roman" w:eastAsia="Times New Roman" w:hAnsi="Times New Roman" w:cs="Times New Roman"/>
          <w:color w:val="7F7F7F" w:themeColor="text1" w:themeTint="80"/>
          <w:sz w:val="32"/>
          <w:lang w:eastAsia="fr-CA"/>
        </w:rPr>
      </w:pPr>
      <w:r w:rsidRPr="00AF3D37">
        <w:rPr>
          <w:rFonts w:ascii="Times New Roman" w:eastAsia="Times New Roman" w:hAnsi="Times New Roman" w:cs="Times New Roman"/>
          <w:b/>
          <w:bCs/>
          <w:color w:val="7F7F7F" w:themeColor="text1" w:themeTint="80"/>
          <w:sz w:val="32"/>
          <w:lang w:eastAsia="fr-CA"/>
        </w:rPr>
        <w:t>Avant de soumettre votre demande, vous devez savoir</w:t>
      </w:r>
    </w:p>
    <w:p w:rsidR="00AF3D37" w:rsidRPr="00AF3D37" w:rsidRDefault="00AF3D37" w:rsidP="00AF3D37">
      <w:pPr>
        <w:numPr>
          <w:ilvl w:val="0"/>
          <w:numId w:val="3"/>
        </w:numPr>
        <w:spacing w:after="200" w:line="240" w:lineRule="auto"/>
        <w:ind w:left="567" w:hanging="218"/>
        <w:contextualSpacing/>
        <w:jc w:val="both"/>
        <w:rPr>
          <w:rFonts w:cs="Arial"/>
          <w:sz w:val="22"/>
          <w:szCs w:val="22"/>
        </w:rPr>
      </w:pPr>
      <w:r w:rsidRPr="00AF3D37">
        <w:rPr>
          <w:rFonts w:cs="Arial"/>
          <w:sz w:val="22"/>
          <w:szCs w:val="22"/>
        </w:rPr>
        <w:t>Qu’il n'existe aucune garantie que le conseil municipal accordera la dérogation mineure;</w:t>
      </w:r>
    </w:p>
    <w:p w:rsidR="00AF3D37" w:rsidRPr="00AF3D37" w:rsidRDefault="00AF3D37" w:rsidP="00AF3D37">
      <w:pPr>
        <w:numPr>
          <w:ilvl w:val="0"/>
          <w:numId w:val="3"/>
        </w:numPr>
        <w:spacing w:after="200" w:line="240" w:lineRule="auto"/>
        <w:ind w:left="567" w:hanging="218"/>
        <w:contextualSpacing/>
        <w:jc w:val="both"/>
        <w:rPr>
          <w:rFonts w:cs="Arial"/>
          <w:sz w:val="22"/>
          <w:szCs w:val="22"/>
        </w:rPr>
      </w:pPr>
      <w:r w:rsidRPr="00AF3D37">
        <w:rPr>
          <w:rFonts w:cs="Arial"/>
          <w:sz w:val="22"/>
          <w:szCs w:val="22"/>
        </w:rPr>
        <w:t>Que la procédure de dérogation mineure s'échelonne sur deux (2) mois avant d'être complétée;</w:t>
      </w:r>
    </w:p>
    <w:p w:rsidR="00AF3D37" w:rsidRPr="00AF3D37" w:rsidRDefault="00AF3D37" w:rsidP="00AF3D37">
      <w:pPr>
        <w:numPr>
          <w:ilvl w:val="0"/>
          <w:numId w:val="3"/>
        </w:numPr>
        <w:spacing w:after="200" w:line="240" w:lineRule="auto"/>
        <w:ind w:left="567" w:hanging="218"/>
        <w:contextualSpacing/>
        <w:jc w:val="both"/>
        <w:rPr>
          <w:rFonts w:cs="Arial"/>
          <w:szCs w:val="22"/>
        </w:rPr>
      </w:pPr>
      <w:r w:rsidRPr="00AF3D37">
        <w:rPr>
          <w:rFonts w:cs="Arial"/>
          <w:sz w:val="22"/>
          <w:szCs w:val="22"/>
        </w:rPr>
        <w:t>Que les frais d’étude ne seront pas remboursés par la municipalité, et ce, quelle que soit sa décision</w:t>
      </w:r>
      <w:r w:rsidRPr="00AF3D37">
        <w:rPr>
          <w:rFonts w:cs="Arial"/>
          <w:szCs w:val="22"/>
        </w:rPr>
        <w:t>.</w:t>
      </w:r>
    </w:p>
    <w:p w:rsidR="00AF3D37" w:rsidRPr="00AF3D37" w:rsidRDefault="00AF3D37" w:rsidP="00AF3D37">
      <w:pPr>
        <w:spacing w:line="240" w:lineRule="auto"/>
        <w:jc w:val="both"/>
        <w:rPr>
          <w:rFonts w:cs="Arial"/>
          <w:sz w:val="22"/>
          <w:szCs w:val="22"/>
        </w:rPr>
      </w:pPr>
    </w:p>
    <w:p w:rsidR="00AF3D37" w:rsidRPr="00AF3D37" w:rsidRDefault="00AF3D37" w:rsidP="00AF3D37">
      <w:pPr>
        <w:spacing w:line="240" w:lineRule="auto"/>
        <w:ind w:left="992"/>
        <w:jc w:val="both"/>
        <w:rPr>
          <w:rFonts w:cs="Arial"/>
          <w:sz w:val="22"/>
          <w:szCs w:val="22"/>
        </w:rPr>
      </w:pPr>
    </w:p>
    <w:p w:rsidR="00AF3D37" w:rsidRPr="00AF3D37" w:rsidRDefault="00AF3D37" w:rsidP="00AF3D37">
      <w:pPr>
        <w:spacing w:line="240" w:lineRule="auto"/>
        <w:ind w:left="992"/>
        <w:jc w:val="both"/>
        <w:rPr>
          <w:rFonts w:cs="Arial"/>
          <w:sz w:val="22"/>
          <w:szCs w:val="22"/>
        </w:rPr>
      </w:pPr>
    </w:p>
    <w:p w:rsidR="00AF3D37" w:rsidRPr="00AF3D37" w:rsidRDefault="00AF3D37" w:rsidP="00AF3D37">
      <w:pPr>
        <w:spacing w:line="240" w:lineRule="auto"/>
        <w:ind w:left="992"/>
        <w:jc w:val="both"/>
        <w:rPr>
          <w:rFonts w:cs="Arial"/>
          <w:sz w:val="22"/>
          <w:szCs w:val="22"/>
        </w:rPr>
      </w:pPr>
    </w:p>
    <w:p w:rsidR="00AF3D37" w:rsidRPr="00AF3D37" w:rsidRDefault="00AF3D37" w:rsidP="00AF3D37">
      <w:pPr>
        <w:spacing w:line="240" w:lineRule="auto"/>
        <w:ind w:left="992"/>
        <w:jc w:val="both"/>
        <w:rPr>
          <w:rFonts w:cs="Arial"/>
          <w:sz w:val="22"/>
          <w:szCs w:val="22"/>
        </w:rPr>
      </w:pPr>
      <w:r w:rsidRPr="00AF3D37">
        <w:rPr>
          <w:rFonts w:asciiTheme="minorHAnsi" w:hAnsiTheme="minorHAnsi" w:cstheme="minorBidi"/>
          <w:noProof/>
          <w:szCs w:val="22"/>
          <w:lang w:eastAsia="fr-CA"/>
        </w:rPr>
        <w:drawing>
          <wp:anchor distT="0" distB="0" distL="114300" distR="114300" simplePos="0" relativeHeight="251677696" behindDoc="0" locked="0" layoutInCell="1" allowOverlap="1" wp14:anchorId="5B63A0A5" wp14:editId="1816CA56">
            <wp:simplePos x="0" y="0"/>
            <wp:positionH relativeFrom="column">
              <wp:posOffset>-368915</wp:posOffset>
            </wp:positionH>
            <wp:positionV relativeFrom="paragraph">
              <wp:posOffset>65405</wp:posOffset>
            </wp:positionV>
            <wp:extent cx="951865" cy="631190"/>
            <wp:effectExtent l="0" t="0" r="635" b="0"/>
            <wp:wrapNone/>
            <wp:docPr id="20" name="Image 20" descr="Tampon Accepté/Refusé - Acheter ce vecteur libre de droit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on Accepté/Refusé - Acheter ce vecteur libre de droit et ..."/>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5186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D37" w:rsidRPr="00AF3D37" w:rsidRDefault="00AF3D37" w:rsidP="00AF3D37">
      <w:pPr>
        <w:numPr>
          <w:ilvl w:val="0"/>
          <w:numId w:val="4"/>
        </w:numPr>
        <w:spacing w:after="200" w:line="240" w:lineRule="auto"/>
        <w:ind w:left="1559" w:hanging="357"/>
        <w:contextualSpacing/>
        <w:jc w:val="both"/>
        <w:rPr>
          <w:rFonts w:cs="Arial"/>
          <w:szCs w:val="22"/>
        </w:rPr>
      </w:pPr>
      <w:r w:rsidRPr="00AF3D37">
        <w:rPr>
          <w:rFonts w:cs="Arial"/>
          <w:szCs w:val="22"/>
        </w:rPr>
        <w:t>Si la demande est rejetée, la décision et la résolution seront transmises au demandeur.</w:t>
      </w:r>
    </w:p>
    <w:p w:rsidR="00AF3D37" w:rsidRPr="00AF3D37" w:rsidRDefault="00AF3D37" w:rsidP="00AF3D37">
      <w:pPr>
        <w:numPr>
          <w:ilvl w:val="0"/>
          <w:numId w:val="4"/>
        </w:numPr>
        <w:spacing w:before="120" w:after="120" w:line="240" w:lineRule="auto"/>
        <w:ind w:left="1559" w:hanging="357"/>
        <w:jc w:val="both"/>
        <w:rPr>
          <w:rFonts w:cs="Arial"/>
          <w:szCs w:val="22"/>
        </w:rPr>
      </w:pPr>
      <w:r w:rsidRPr="00AF3D37">
        <w:rPr>
          <w:rFonts w:cs="Arial"/>
          <w:noProof/>
          <w:szCs w:val="22"/>
          <w:lang w:eastAsia="fr-CA"/>
        </w:rPr>
        <mc:AlternateContent>
          <mc:Choice Requires="wps">
            <w:drawing>
              <wp:anchor distT="0" distB="0" distL="114300" distR="114300" simplePos="0" relativeHeight="251678720" behindDoc="0" locked="0" layoutInCell="1" allowOverlap="1" wp14:anchorId="3D5D0A67" wp14:editId="3564DDFF">
                <wp:simplePos x="0" y="0"/>
                <wp:positionH relativeFrom="column">
                  <wp:posOffset>430530</wp:posOffset>
                </wp:positionH>
                <wp:positionV relativeFrom="paragraph">
                  <wp:posOffset>250190</wp:posOffset>
                </wp:positionV>
                <wp:extent cx="203200" cy="167640"/>
                <wp:effectExtent l="0" t="0" r="6350" b="3810"/>
                <wp:wrapNone/>
                <wp:docPr id="15" name="Zone de texte 15"/>
                <wp:cNvGraphicFramePr/>
                <a:graphic xmlns:a="http://schemas.openxmlformats.org/drawingml/2006/main">
                  <a:graphicData uri="http://schemas.microsoft.com/office/word/2010/wordprocessingShape">
                    <wps:wsp>
                      <wps:cNvSpPr txBox="1"/>
                      <wps:spPr>
                        <a:xfrm>
                          <a:off x="0" y="0"/>
                          <a:ext cx="203200" cy="167640"/>
                        </a:xfrm>
                        <a:prstGeom prst="rect">
                          <a:avLst/>
                        </a:prstGeom>
                        <a:solidFill>
                          <a:sysClr val="window" lastClr="FFFFFF"/>
                        </a:solidFill>
                        <a:ln w="6350">
                          <a:noFill/>
                        </a:ln>
                        <a:effectLst/>
                      </wps:spPr>
                      <wps:txbx>
                        <w:txbxContent>
                          <w:p w:rsidR="00AF3D37" w:rsidRDefault="00AF3D37" w:rsidP="00AF3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left:0;text-align:left;margin-left:33.9pt;margin-top:19.7pt;width:16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" fillcolor="window" stroked="f" strokeweight=".5pt">
                <v:textbox>
                  <w:txbxContent>
                    <w:p w:rsidR="00AF3D37" w:rsidRDefault="00AF3D37" w:rsidP="00AF3D37"/>
                  </w:txbxContent>
                </v:textbox>
              </v:shape>
            </w:pict>
          </mc:Fallback>
        </mc:AlternateContent>
      </w:r>
      <w:r w:rsidRPr="00AF3D37">
        <w:rPr>
          <w:rFonts w:cs="Arial"/>
          <w:szCs w:val="22"/>
        </w:rPr>
        <w:t>Si la demande est acceptée, la décision et la résolution seront transmises au demandeur et un permis ou un certificat sera émis.</w:t>
      </w:r>
      <w:r w:rsidRPr="00AF3D37">
        <w:rPr>
          <w:rFonts w:cstheme="minorBidi"/>
          <w:noProof/>
          <w:sz w:val="28"/>
          <w:szCs w:val="22"/>
          <w:lang w:eastAsia="fr-CA"/>
        </w:rPr>
        <w:t xml:space="preserve"> </w:t>
      </w:r>
    </w:p>
    <w:p w:rsidR="00AF3D37" w:rsidRPr="00AF3D37" w:rsidRDefault="00AF3D37" w:rsidP="00AF3D37">
      <w:pPr>
        <w:pBdr>
          <w:top w:val="single" w:sz="4" w:space="1" w:color="auto"/>
        </w:pBdr>
        <w:spacing w:before="120" w:after="120" w:line="240" w:lineRule="auto"/>
        <w:jc w:val="both"/>
        <w:rPr>
          <w:rFonts w:cstheme="minorBidi"/>
          <w:noProof/>
          <w:sz w:val="28"/>
          <w:szCs w:val="22"/>
          <w:lang w:eastAsia="fr-CA"/>
        </w:rPr>
      </w:pPr>
    </w:p>
    <w:p w:rsidR="00AF3D37" w:rsidRPr="00AF3D37" w:rsidRDefault="00AF3D37" w:rsidP="00AF3D37">
      <w:pPr>
        <w:spacing w:before="120" w:after="120" w:line="240" w:lineRule="auto"/>
        <w:ind w:left="1559"/>
        <w:jc w:val="both"/>
        <w:rPr>
          <w:rFonts w:cstheme="minorBidi"/>
          <w:noProof/>
          <w:sz w:val="28"/>
          <w:szCs w:val="22"/>
          <w:lang w:eastAsia="fr-CA"/>
        </w:rPr>
      </w:pPr>
      <w:r w:rsidRPr="00AF3D37">
        <w:rPr>
          <w:rFonts w:asciiTheme="minorHAnsi" w:hAnsiTheme="minorHAnsi" w:cstheme="minorBidi"/>
          <w:noProof/>
          <w:sz w:val="22"/>
          <w:szCs w:val="22"/>
          <w:lang w:eastAsia="fr-CA"/>
        </w:rPr>
        <w:drawing>
          <wp:anchor distT="0" distB="0" distL="114300" distR="114300" simplePos="0" relativeHeight="251683840" behindDoc="0" locked="0" layoutInCell="1" allowOverlap="1" wp14:anchorId="79A54B89" wp14:editId="554FC70C">
            <wp:simplePos x="0" y="0"/>
            <wp:positionH relativeFrom="column">
              <wp:posOffset>1398270</wp:posOffset>
            </wp:positionH>
            <wp:positionV relativeFrom="paragraph">
              <wp:posOffset>220980</wp:posOffset>
            </wp:positionV>
            <wp:extent cx="3028950" cy="2406371"/>
            <wp:effectExtent l="0" t="0" r="0" b="0"/>
            <wp:wrapNone/>
            <wp:docPr id="21" name="Image 21" descr="Dialogue social. La délégation unique du personnel (DUP), com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logue social. La délégation unique du personnel (DUP), comment ..."/>
                    <pic:cNvPicPr>
                      <a:picLocks noChangeAspect="1" noChangeArrowheads="1"/>
                    </pic:cNvPicPr>
                  </pic:nvPicPr>
                  <pic:blipFill rotWithShape="1">
                    <a:blip r:embed="rId61">
                      <a:extLst>
                        <a:ext uri="{28A0092B-C50C-407E-A947-70E740481C1C}">
                          <a14:useLocalDpi xmlns:a14="http://schemas.microsoft.com/office/drawing/2010/main" val="0"/>
                        </a:ext>
                      </a:extLst>
                    </a:blip>
                    <a:srcRect l="27313" t="34476" r="25000"/>
                    <a:stretch/>
                  </pic:blipFill>
                  <pic:spPr bwMode="auto">
                    <a:xfrm>
                      <a:off x="0" y="0"/>
                      <a:ext cx="3028950" cy="2406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before="120" w:after="120" w:line="240" w:lineRule="auto"/>
        <w:ind w:left="1559"/>
        <w:jc w:val="both"/>
        <w:rPr>
          <w:rFonts w:cs="Arial"/>
          <w:sz w:val="22"/>
          <w:szCs w:val="22"/>
        </w:rPr>
      </w:pPr>
    </w:p>
    <w:p w:rsidR="00AF3D37" w:rsidRPr="00AF3D37" w:rsidRDefault="00AF3D37" w:rsidP="00AF3D37">
      <w:pPr>
        <w:spacing w:line="240" w:lineRule="auto"/>
        <w:jc w:val="center"/>
        <w:rPr>
          <w:rFonts w:cs="Arial"/>
          <w:szCs w:val="22"/>
        </w:rPr>
      </w:pPr>
      <w:r w:rsidRPr="00AF3D37">
        <w:rPr>
          <w:rFonts w:cs="Arial"/>
          <w:szCs w:val="22"/>
        </w:rPr>
        <w:t xml:space="preserve">N’hésitez pas à communiquer avec Mme Carine Lachapelle, directrice du Service d’urbanisme et d’environnement, si de plus amples renseignements vous sont nécessaires </w:t>
      </w:r>
    </w:p>
    <w:p w:rsidR="00B3454D" w:rsidRDefault="00AF3D37" w:rsidP="00A96F8E">
      <w:pPr>
        <w:spacing w:line="240" w:lineRule="auto"/>
        <w:jc w:val="center"/>
        <w:rPr>
          <w:rFonts w:cs="Arial"/>
          <w:szCs w:val="22"/>
        </w:rPr>
      </w:pPr>
      <w:r w:rsidRPr="00AF3D37">
        <w:rPr>
          <w:rFonts w:cs="Arial"/>
          <w:szCs w:val="22"/>
        </w:rPr>
        <w:t xml:space="preserve">au 819 275-3202 poste 422 ou </w:t>
      </w:r>
      <w:hyperlink r:id="rId62" w:history="1">
        <w:r w:rsidRPr="00AF3D37">
          <w:rPr>
            <w:rFonts w:cs="Arial"/>
            <w:color w:val="0000FF" w:themeColor="hyperlink"/>
            <w:szCs w:val="22"/>
            <w:u w:val="single"/>
          </w:rPr>
          <w:t>carine.lachapelle@riviere-rouge.ca</w:t>
        </w:r>
      </w:hyperlink>
      <w:r w:rsidRPr="00AF3D37">
        <w:rPr>
          <w:rFonts w:cs="Arial"/>
          <w:szCs w:val="22"/>
        </w:rPr>
        <w:t>.</w:t>
      </w:r>
    </w:p>
    <w:p w:rsidR="00A96F8E" w:rsidRDefault="00A96F8E" w:rsidP="00A96F8E">
      <w:pPr>
        <w:spacing w:line="240" w:lineRule="auto"/>
        <w:jc w:val="center"/>
        <w:rPr>
          <w:rFonts w:cs="Arial"/>
          <w:szCs w:val="22"/>
        </w:rPr>
      </w:pPr>
    </w:p>
    <w:p w:rsidR="00A96F8E" w:rsidRPr="00A96F8E" w:rsidRDefault="00A96F8E" w:rsidP="00A96F8E">
      <w:pPr>
        <w:spacing w:line="240" w:lineRule="auto"/>
        <w:jc w:val="center"/>
        <w:rPr>
          <w:rFonts w:cs="Arial"/>
          <w:szCs w:val="22"/>
        </w:rPr>
      </w:pPr>
    </w:p>
    <w:sectPr w:rsidR="00A96F8E" w:rsidRPr="00A96F8E" w:rsidSect="00AF3D37">
      <w:type w:val="continuous"/>
      <w:pgSz w:w="12240" w:h="15840" w:code="1"/>
      <w:pgMar w:top="1440" w:right="1134" w:bottom="1440"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9" w:rsidRDefault="00637E69" w:rsidP="0037352B">
      <w:pPr>
        <w:spacing w:line="240" w:lineRule="auto"/>
      </w:pPr>
      <w:r>
        <w:separator/>
      </w:r>
    </w:p>
  </w:endnote>
  <w:endnote w:type="continuationSeparator" w:id="0">
    <w:p w:rsidR="00637E69" w:rsidRDefault="00637E69" w:rsidP="0037352B">
      <w:pPr>
        <w:spacing w:line="240" w:lineRule="auto"/>
      </w:pPr>
      <w:r>
        <w:continuationSeparator/>
      </w:r>
    </w:p>
  </w:endnote>
  <w:endnote w:id="1">
    <w:p w:rsidR="00AF3D37" w:rsidRPr="00591D88" w:rsidRDefault="00AF3D37">
      <w:pPr>
        <w:pStyle w:val="Notedefin"/>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637E69" w:rsidRDefault="00637E69">
        <w:pPr>
          <w:pStyle w:val="Pieddepage"/>
          <w:jc w:val="center"/>
        </w:pPr>
        <w:r>
          <w:fldChar w:fldCharType="begin"/>
        </w:r>
        <w:r>
          <w:instrText>PAGE   \* MERGEFORMAT</w:instrText>
        </w:r>
        <w:r>
          <w:fldChar w:fldCharType="separate"/>
        </w:r>
        <w:r w:rsidR="00170E4A" w:rsidRPr="00170E4A">
          <w:rPr>
            <w:noProof/>
            <w:lang w:val="fr-FR"/>
          </w:rPr>
          <w:t>1</w:t>
        </w:r>
        <w:r>
          <w:fldChar w:fldCharType="end"/>
        </w:r>
      </w:p>
    </w:sdtContent>
  </w:sdt>
  <w:p w:rsidR="00637E69" w:rsidRPr="00E965AA" w:rsidRDefault="00637E69">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9" w:rsidRDefault="00637E69" w:rsidP="0037352B">
      <w:pPr>
        <w:spacing w:line="240" w:lineRule="auto"/>
      </w:pPr>
      <w:r>
        <w:separator/>
      </w:r>
    </w:p>
  </w:footnote>
  <w:footnote w:type="continuationSeparator" w:id="0">
    <w:p w:rsidR="00637E69" w:rsidRDefault="00637E6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1EDC"/>
    <w:multiLevelType w:val="hybridMultilevel"/>
    <w:tmpl w:val="0B7007D2"/>
    <w:lvl w:ilvl="0" w:tplc="0C0C000F">
      <w:start w:val="1"/>
      <w:numFmt w:val="decimal"/>
      <w:lvlText w:val="%1."/>
      <w:lvlJc w:val="left"/>
      <w:pPr>
        <w:ind w:left="1288" w:hanging="360"/>
      </w:pPr>
    </w:lvl>
    <w:lvl w:ilvl="1" w:tplc="0C0C0019" w:tentative="1">
      <w:start w:val="1"/>
      <w:numFmt w:val="lowerLetter"/>
      <w:lvlText w:val="%2."/>
      <w:lvlJc w:val="left"/>
      <w:pPr>
        <w:ind w:left="2008" w:hanging="360"/>
      </w:pPr>
    </w:lvl>
    <w:lvl w:ilvl="2" w:tplc="0C0C001B" w:tentative="1">
      <w:start w:val="1"/>
      <w:numFmt w:val="lowerRoman"/>
      <w:lvlText w:val="%3."/>
      <w:lvlJc w:val="right"/>
      <w:pPr>
        <w:ind w:left="2728" w:hanging="180"/>
      </w:pPr>
    </w:lvl>
    <w:lvl w:ilvl="3" w:tplc="0C0C000F" w:tentative="1">
      <w:start w:val="1"/>
      <w:numFmt w:val="decimal"/>
      <w:lvlText w:val="%4."/>
      <w:lvlJc w:val="left"/>
      <w:pPr>
        <w:ind w:left="3448" w:hanging="360"/>
      </w:pPr>
    </w:lvl>
    <w:lvl w:ilvl="4" w:tplc="0C0C0019" w:tentative="1">
      <w:start w:val="1"/>
      <w:numFmt w:val="lowerLetter"/>
      <w:lvlText w:val="%5."/>
      <w:lvlJc w:val="left"/>
      <w:pPr>
        <w:ind w:left="4168" w:hanging="360"/>
      </w:pPr>
    </w:lvl>
    <w:lvl w:ilvl="5" w:tplc="0C0C001B" w:tentative="1">
      <w:start w:val="1"/>
      <w:numFmt w:val="lowerRoman"/>
      <w:lvlText w:val="%6."/>
      <w:lvlJc w:val="right"/>
      <w:pPr>
        <w:ind w:left="4888" w:hanging="180"/>
      </w:pPr>
    </w:lvl>
    <w:lvl w:ilvl="6" w:tplc="0C0C000F" w:tentative="1">
      <w:start w:val="1"/>
      <w:numFmt w:val="decimal"/>
      <w:lvlText w:val="%7."/>
      <w:lvlJc w:val="left"/>
      <w:pPr>
        <w:ind w:left="5608" w:hanging="360"/>
      </w:pPr>
    </w:lvl>
    <w:lvl w:ilvl="7" w:tplc="0C0C0019" w:tentative="1">
      <w:start w:val="1"/>
      <w:numFmt w:val="lowerLetter"/>
      <w:lvlText w:val="%8."/>
      <w:lvlJc w:val="left"/>
      <w:pPr>
        <w:ind w:left="6328" w:hanging="360"/>
      </w:pPr>
    </w:lvl>
    <w:lvl w:ilvl="8" w:tplc="0C0C001B" w:tentative="1">
      <w:start w:val="1"/>
      <w:numFmt w:val="lowerRoman"/>
      <w:lvlText w:val="%9."/>
      <w:lvlJc w:val="right"/>
      <w:pPr>
        <w:ind w:left="7048" w:hanging="180"/>
      </w:pPr>
    </w:lvl>
  </w:abstractNum>
  <w:abstractNum w:abstractNumId="1">
    <w:nsid w:val="09B92303"/>
    <w:multiLevelType w:val="multilevel"/>
    <w:tmpl w:val="DAF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06493"/>
    <w:multiLevelType w:val="hybridMultilevel"/>
    <w:tmpl w:val="58A40AA2"/>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CC5546"/>
    <w:multiLevelType w:val="hybridMultilevel"/>
    <w:tmpl w:val="690AFFEA"/>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E6F3D22"/>
    <w:multiLevelType w:val="hybridMultilevel"/>
    <w:tmpl w:val="F282FB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dLiz2BZzKqzd8q/zMjMDdegtye8=" w:salt="L+ku+xWCijQZWsTaS0sIgQ=="/>
  <w:defaultTabStop w:val="708"/>
  <w:hyphenationZone w:val="425"/>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37D31"/>
    <w:rsid w:val="00052560"/>
    <w:rsid w:val="00062532"/>
    <w:rsid w:val="0007290E"/>
    <w:rsid w:val="000813BC"/>
    <w:rsid w:val="0008515C"/>
    <w:rsid w:val="00087563"/>
    <w:rsid w:val="00095612"/>
    <w:rsid w:val="000A16E6"/>
    <w:rsid w:val="000A2AC0"/>
    <w:rsid w:val="000F5DCF"/>
    <w:rsid w:val="000F5E0F"/>
    <w:rsid w:val="001411EB"/>
    <w:rsid w:val="00151BBB"/>
    <w:rsid w:val="00155D77"/>
    <w:rsid w:val="00170E4A"/>
    <w:rsid w:val="001B13C8"/>
    <w:rsid w:val="001C2743"/>
    <w:rsid w:val="001D114F"/>
    <w:rsid w:val="001D47BD"/>
    <w:rsid w:val="001F5C0B"/>
    <w:rsid w:val="00205E09"/>
    <w:rsid w:val="00221240"/>
    <w:rsid w:val="002212A4"/>
    <w:rsid w:val="00225A99"/>
    <w:rsid w:val="00232CEB"/>
    <w:rsid w:val="00241F24"/>
    <w:rsid w:val="00267376"/>
    <w:rsid w:val="00277998"/>
    <w:rsid w:val="002D72C4"/>
    <w:rsid w:val="00304C0A"/>
    <w:rsid w:val="0031169D"/>
    <w:rsid w:val="0031724B"/>
    <w:rsid w:val="0032728A"/>
    <w:rsid w:val="003354F0"/>
    <w:rsid w:val="00367717"/>
    <w:rsid w:val="0037352B"/>
    <w:rsid w:val="003852EE"/>
    <w:rsid w:val="003A5944"/>
    <w:rsid w:val="003C6E25"/>
    <w:rsid w:val="003D4E50"/>
    <w:rsid w:val="00424873"/>
    <w:rsid w:val="00441468"/>
    <w:rsid w:val="00456C6B"/>
    <w:rsid w:val="00461A4E"/>
    <w:rsid w:val="004626E3"/>
    <w:rsid w:val="004629D3"/>
    <w:rsid w:val="00466873"/>
    <w:rsid w:val="00471429"/>
    <w:rsid w:val="004C2A75"/>
    <w:rsid w:val="0050568F"/>
    <w:rsid w:val="00546275"/>
    <w:rsid w:val="00555611"/>
    <w:rsid w:val="005603CC"/>
    <w:rsid w:val="00560866"/>
    <w:rsid w:val="00591D88"/>
    <w:rsid w:val="005A2BCF"/>
    <w:rsid w:val="005A55C3"/>
    <w:rsid w:val="005B7F62"/>
    <w:rsid w:val="005C31E9"/>
    <w:rsid w:val="005E1249"/>
    <w:rsid w:val="00637E69"/>
    <w:rsid w:val="00646009"/>
    <w:rsid w:val="00671B3B"/>
    <w:rsid w:val="00683E57"/>
    <w:rsid w:val="00693E0E"/>
    <w:rsid w:val="006A244D"/>
    <w:rsid w:val="006A2BEB"/>
    <w:rsid w:val="006C4816"/>
    <w:rsid w:val="006C6748"/>
    <w:rsid w:val="006D6E81"/>
    <w:rsid w:val="006F6138"/>
    <w:rsid w:val="0073448B"/>
    <w:rsid w:val="00775099"/>
    <w:rsid w:val="00785B98"/>
    <w:rsid w:val="007A1602"/>
    <w:rsid w:val="00852B89"/>
    <w:rsid w:val="00852ED4"/>
    <w:rsid w:val="008542C5"/>
    <w:rsid w:val="00864E97"/>
    <w:rsid w:val="008A1183"/>
    <w:rsid w:val="008F0994"/>
    <w:rsid w:val="009031F4"/>
    <w:rsid w:val="009041D8"/>
    <w:rsid w:val="00913016"/>
    <w:rsid w:val="009131CF"/>
    <w:rsid w:val="00915250"/>
    <w:rsid w:val="00940B2D"/>
    <w:rsid w:val="00977B1D"/>
    <w:rsid w:val="00982ADD"/>
    <w:rsid w:val="00990456"/>
    <w:rsid w:val="00991CF9"/>
    <w:rsid w:val="009B4204"/>
    <w:rsid w:val="009D5728"/>
    <w:rsid w:val="00A33378"/>
    <w:rsid w:val="00A33518"/>
    <w:rsid w:val="00A34AE4"/>
    <w:rsid w:val="00A46481"/>
    <w:rsid w:val="00A510AC"/>
    <w:rsid w:val="00A56DD5"/>
    <w:rsid w:val="00A604BE"/>
    <w:rsid w:val="00A63222"/>
    <w:rsid w:val="00A66069"/>
    <w:rsid w:val="00A96F8E"/>
    <w:rsid w:val="00AA1B0E"/>
    <w:rsid w:val="00AB1CEB"/>
    <w:rsid w:val="00AE71AA"/>
    <w:rsid w:val="00AF1015"/>
    <w:rsid w:val="00AF18AB"/>
    <w:rsid w:val="00AF3D37"/>
    <w:rsid w:val="00AF5A79"/>
    <w:rsid w:val="00B22ABC"/>
    <w:rsid w:val="00B25B36"/>
    <w:rsid w:val="00B27082"/>
    <w:rsid w:val="00B3454D"/>
    <w:rsid w:val="00B418B0"/>
    <w:rsid w:val="00B468BF"/>
    <w:rsid w:val="00B567E3"/>
    <w:rsid w:val="00B61F73"/>
    <w:rsid w:val="00B82E5E"/>
    <w:rsid w:val="00B83E4C"/>
    <w:rsid w:val="00BE1C17"/>
    <w:rsid w:val="00C53C14"/>
    <w:rsid w:val="00CB3D7E"/>
    <w:rsid w:val="00CD3FA1"/>
    <w:rsid w:val="00D13A30"/>
    <w:rsid w:val="00D162B8"/>
    <w:rsid w:val="00D17955"/>
    <w:rsid w:val="00D6598D"/>
    <w:rsid w:val="00D67E6D"/>
    <w:rsid w:val="00D90662"/>
    <w:rsid w:val="00DB4CEE"/>
    <w:rsid w:val="00DC7A21"/>
    <w:rsid w:val="00E62FFA"/>
    <w:rsid w:val="00E660E8"/>
    <w:rsid w:val="00E80467"/>
    <w:rsid w:val="00E965AA"/>
    <w:rsid w:val="00EB7777"/>
    <w:rsid w:val="00ED07F2"/>
    <w:rsid w:val="00F04AB2"/>
    <w:rsid w:val="00F14DE0"/>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2.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image" Target="media/image10.wmf"/><Relationship Id="rId47" Type="http://schemas.openxmlformats.org/officeDocument/2006/relationships/control" Target="activeX/activeX26.xml"/><Relationship Id="rId50" Type="http://schemas.openxmlformats.org/officeDocument/2006/relationships/image" Target="media/image14.wmf"/><Relationship Id="rId55" Type="http://schemas.openxmlformats.org/officeDocument/2006/relationships/image" Target="media/image17.jpe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control" Target="activeX/activeX23.xml"/><Relationship Id="rId54" Type="http://schemas.openxmlformats.org/officeDocument/2006/relationships/image" Target="media/image16.jpeg"/><Relationship Id="rId62" Type="http://schemas.openxmlformats.org/officeDocument/2006/relationships/hyperlink" Target="mailto:carine.lachapelle@riviere-rouge.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image" Target="media/image9.wmf"/><Relationship Id="rId45" Type="http://schemas.openxmlformats.org/officeDocument/2006/relationships/control" Target="activeX/activeX25.xml"/><Relationship Id="rId53" Type="http://schemas.openxmlformats.org/officeDocument/2006/relationships/image" Target="media/image15.jpeg"/><Relationship Id="rId58"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7.wmf"/><Relationship Id="rId49" Type="http://schemas.openxmlformats.org/officeDocument/2006/relationships/control" Target="activeX/activeX27.xml"/><Relationship Id="rId57" Type="http://schemas.openxmlformats.org/officeDocument/2006/relationships/image" Target="media/image19.png"/><Relationship Id="rId61" Type="http://schemas.openxmlformats.org/officeDocument/2006/relationships/image" Target="media/image23.jpeg"/><Relationship Id="rId10" Type="http://schemas.openxmlformats.org/officeDocument/2006/relationships/hyperlink" Target="mailto:urbanisme@riviere-rouge.ca" TargetMode="External"/><Relationship Id="rId19" Type="http://schemas.openxmlformats.org/officeDocument/2006/relationships/image" Target="media/image6.wmf"/><Relationship Id="rId31" Type="http://schemas.openxmlformats.org/officeDocument/2006/relationships/control" Target="activeX/activeX16.xml"/><Relationship Id="rId44" Type="http://schemas.openxmlformats.org/officeDocument/2006/relationships/image" Target="media/image11.wmf"/><Relationship Id="rId52" Type="http://schemas.openxmlformats.org/officeDocument/2006/relationships/footer" Target="footer1.xml"/><Relationship Id="rId60"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4.xml"/><Relationship Id="rId48" Type="http://schemas.openxmlformats.org/officeDocument/2006/relationships/image" Target="media/image13.wmf"/><Relationship Id="rId56" Type="http://schemas.openxmlformats.org/officeDocument/2006/relationships/image" Target="media/image18.jpe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28.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3A50-24BE-4272-8EA9-FEAEC823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1543</Words>
  <Characters>8491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16</cp:revision>
  <cp:lastPrinted>2020-07-07T15:18:00Z</cp:lastPrinted>
  <dcterms:created xsi:type="dcterms:W3CDTF">2019-05-15T11:46:00Z</dcterms:created>
  <dcterms:modified xsi:type="dcterms:W3CDTF">2020-08-14T13:05:00Z</dcterms:modified>
</cp:coreProperties>
</file>