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E3" w:rsidRPr="00AD6ED6" w:rsidRDefault="004626E3" w:rsidP="004626E3">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62336" behindDoc="0" locked="0" layoutInCell="1" allowOverlap="1" wp14:anchorId="23DAB943" wp14:editId="19020FBE">
            <wp:simplePos x="0" y="0"/>
            <wp:positionH relativeFrom="column">
              <wp:posOffset>-2540</wp:posOffset>
            </wp:positionH>
            <wp:positionV relativeFrom="paragraph">
              <wp:posOffset>-2540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t xml:space="preserve">     </w:t>
      </w:r>
      <w:r w:rsidRPr="00AD6ED6">
        <w:rPr>
          <w:sz w:val="20"/>
          <w:szCs w:val="20"/>
        </w:rPr>
        <w:t xml:space="preserve">Service d’urbanisme et </w:t>
      </w:r>
      <w:r>
        <w:rPr>
          <w:sz w:val="20"/>
          <w:szCs w:val="20"/>
        </w:rPr>
        <w:t>d’</w:t>
      </w:r>
      <w:r w:rsidRPr="00AD6ED6">
        <w:rPr>
          <w:sz w:val="20"/>
          <w:szCs w:val="20"/>
        </w:rPr>
        <w:t>environnement</w:t>
      </w:r>
    </w:p>
    <w:p w:rsidR="004626E3" w:rsidRPr="00AD6ED6" w:rsidRDefault="004626E3" w:rsidP="004626E3">
      <w:pPr>
        <w:spacing w:line="240" w:lineRule="auto"/>
        <w:jc w:val="right"/>
        <w:rPr>
          <w:sz w:val="20"/>
          <w:szCs w:val="20"/>
        </w:rPr>
      </w:pPr>
      <w:r w:rsidRPr="00AD6ED6">
        <w:rPr>
          <w:sz w:val="20"/>
          <w:szCs w:val="20"/>
        </w:rPr>
        <w:t>259, rue L’Annonciation Sud</w:t>
      </w:r>
    </w:p>
    <w:p w:rsidR="004626E3" w:rsidRPr="00AD6ED6" w:rsidRDefault="004626E3" w:rsidP="004626E3">
      <w:pPr>
        <w:spacing w:line="240" w:lineRule="auto"/>
        <w:jc w:val="right"/>
        <w:rPr>
          <w:sz w:val="20"/>
          <w:szCs w:val="20"/>
        </w:rPr>
      </w:pPr>
      <w:r w:rsidRPr="00AD6ED6">
        <w:rPr>
          <w:sz w:val="20"/>
          <w:szCs w:val="20"/>
        </w:rPr>
        <w:t xml:space="preserve">Rivière-Rouge QC J0T 1T0 </w:t>
      </w:r>
    </w:p>
    <w:p w:rsidR="004626E3" w:rsidRPr="00AD6ED6" w:rsidRDefault="004626E3" w:rsidP="004626E3">
      <w:pPr>
        <w:spacing w:line="240" w:lineRule="auto"/>
        <w:jc w:val="right"/>
        <w:rPr>
          <w:sz w:val="20"/>
          <w:szCs w:val="20"/>
        </w:rPr>
      </w:pPr>
      <w:r w:rsidRPr="00AD6ED6">
        <w:rPr>
          <w:sz w:val="20"/>
          <w:szCs w:val="20"/>
        </w:rPr>
        <w:t>Téléphone : 819 275-3202</w:t>
      </w:r>
    </w:p>
    <w:p w:rsidR="004626E3" w:rsidRPr="00AD6ED6" w:rsidRDefault="004626E3" w:rsidP="004626E3">
      <w:pPr>
        <w:spacing w:line="240" w:lineRule="auto"/>
        <w:jc w:val="right"/>
        <w:rPr>
          <w:sz w:val="20"/>
          <w:szCs w:val="20"/>
        </w:rPr>
      </w:pPr>
      <w:r w:rsidRPr="00AD6ED6">
        <w:rPr>
          <w:sz w:val="20"/>
          <w:szCs w:val="20"/>
        </w:rPr>
        <w:t>Télécopieur : 819 275-1318</w:t>
      </w:r>
    </w:p>
    <w:p w:rsidR="004626E3" w:rsidRPr="00AD6ED6" w:rsidRDefault="004626E3" w:rsidP="004626E3">
      <w:pPr>
        <w:spacing w:line="240" w:lineRule="auto"/>
        <w:jc w:val="right"/>
        <w:rPr>
          <w:sz w:val="20"/>
          <w:szCs w:val="20"/>
        </w:rPr>
      </w:pPr>
      <w:r w:rsidRPr="00AD6ED6">
        <w:rPr>
          <w:sz w:val="20"/>
          <w:szCs w:val="20"/>
        </w:rPr>
        <w:t>urbanisme@riviere-rouge.ca</w:t>
      </w:r>
    </w:p>
    <w:p w:rsidR="0037352B" w:rsidRDefault="00FE71EE" w:rsidP="0037352B">
      <w:pPr>
        <w:rPr>
          <w:sz w:val="18"/>
          <w:szCs w:val="18"/>
        </w:rPr>
      </w:pPr>
      <w:r>
        <w:rPr>
          <w:sz w:val="18"/>
          <w:szCs w:val="18"/>
        </w:rPr>
        <w:tab/>
      </w:r>
      <w:r>
        <w:rPr>
          <w:sz w:val="18"/>
          <w:szCs w:val="18"/>
        </w:rPr>
        <w:tab/>
      </w:r>
      <w:r>
        <w:rPr>
          <w:sz w:val="18"/>
          <w:szCs w:val="18"/>
        </w:rPr>
        <w:tab/>
      </w:r>
      <w:r>
        <w:rPr>
          <w:sz w:val="18"/>
          <w:szCs w:val="18"/>
        </w:rPr>
        <w:tab/>
        <w:t xml:space="preserve">           </w:t>
      </w:r>
    </w:p>
    <w:p w:rsidR="00852ED4" w:rsidRPr="00466873"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u w:val="single"/>
        </w:rPr>
      </w:pPr>
      <w:r w:rsidRPr="00466873">
        <w:rPr>
          <w:b/>
          <w:sz w:val="28"/>
          <w:u w:val="single"/>
        </w:rPr>
        <w:t>À L’USAGE DE LA VILLE</w:t>
      </w:r>
    </w:p>
    <w:p w:rsidR="00225A99" w:rsidRPr="00EB7777"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noProof/>
          <w:lang w:eastAsia="fr-CA"/>
        </w:rPr>
        <mc:AlternateContent>
          <mc:Choice Requires="wps">
            <w:drawing>
              <wp:anchor distT="0" distB="0" distL="114300" distR="114300" simplePos="0" relativeHeight="251660288" behindDoc="0" locked="0" layoutInCell="1" allowOverlap="1" wp14:anchorId="3A8D8FA3" wp14:editId="63CC2A3E">
                <wp:simplePos x="0" y="0"/>
                <wp:positionH relativeFrom="column">
                  <wp:posOffset>5512435</wp:posOffset>
                </wp:positionH>
                <wp:positionV relativeFrom="paragraph">
                  <wp:posOffset>187325</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434.05pt;margin-top:14.7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glw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" fillcolor="white [3212]" strokecolor="#243f60 [1604]" strokeweight="2pt"/>
            </w:pict>
          </mc:Fallback>
        </mc:AlternateContent>
      </w:r>
      <w:r w:rsidR="00225A99" w:rsidRPr="00EB7777">
        <w:rPr>
          <w:noProof/>
          <w:sz w:val="28"/>
          <w:szCs w:val="28"/>
          <w:lang w:eastAsia="fr-CA"/>
        </w:rPr>
        <mc:AlternateContent>
          <mc:Choice Requires="wps">
            <w:drawing>
              <wp:anchor distT="0" distB="0" distL="114300" distR="114300" simplePos="0" relativeHeight="251659264" behindDoc="0" locked="0" layoutInCell="1" allowOverlap="1" wp14:anchorId="2A7D780C" wp14:editId="2A7330F0">
                <wp:simplePos x="0" y="0"/>
                <wp:positionH relativeFrom="column">
                  <wp:posOffset>2759710</wp:posOffset>
                </wp:positionH>
                <wp:positionV relativeFrom="paragraph">
                  <wp:posOffset>30480</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17.3pt;margin-top:2.4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" fillcolor="white [3212]" strokecolor="#243f60 [1604]" strokeweight="2pt"/>
            </w:pict>
          </mc:Fallback>
        </mc:AlternateContent>
      </w:r>
      <w:r w:rsidR="00225A99" w:rsidRPr="00EB7777">
        <w:rPr>
          <w:b/>
          <w:sz w:val="28"/>
          <w:szCs w:val="28"/>
        </w:rPr>
        <w:t>DÉROGATION MINEURE</w:t>
      </w:r>
    </w:p>
    <w:p w:rsidR="00852ED4" w:rsidRDefault="0073448B" w:rsidP="001B13C8">
      <w:pPr>
        <w:pBdr>
          <w:top w:val="single" w:sz="12" w:space="1" w:color="auto"/>
          <w:left w:val="single" w:sz="12" w:space="4" w:color="auto"/>
          <w:bottom w:val="single" w:sz="12" w:space="1" w:color="auto"/>
          <w:right w:val="single" w:sz="12" w:space="4" w:color="auto"/>
        </w:pBdr>
        <w:shd w:val="clear" w:color="auto" w:fill="EEECE1" w:themeFill="background2"/>
      </w:pPr>
      <w:r>
        <w:t xml:space="preserve">Présentée au conseil le : </w:t>
      </w:r>
      <w:r w:rsidR="00A34AE4">
        <w:t>__________________</w:t>
      </w:r>
      <w:r w:rsidR="001B13C8" w:rsidRPr="001B13C8">
        <w:t xml:space="preserve"> </w:t>
      </w:r>
      <w:r w:rsidR="001B13C8">
        <w:t xml:space="preserve">                                                                          N°</w:t>
      </w:r>
    </w:p>
    <w:p w:rsidR="00990456"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4384" behindDoc="0" locked="0" layoutInCell="1" allowOverlap="1" wp14:anchorId="20293318" wp14:editId="6799D344">
                <wp:simplePos x="0" y="0"/>
                <wp:positionH relativeFrom="column">
                  <wp:posOffset>5512435</wp:posOffset>
                </wp:positionH>
                <wp:positionV relativeFrom="paragraph">
                  <wp:posOffset>37465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434.05pt;margin-top:2.95pt;width:118.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U9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J&#10;Z1a01KIHKpqwa6PYzx9MgraeCUSwlfZsE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" fillcolor="white [3212]" strokecolor="#243f60 [1604]" strokeweight="2pt"/>
            </w:pict>
          </mc:Fallback>
        </mc:AlternateContent>
      </w:r>
      <w:r w:rsidR="0073448B">
        <w:t>Saisie par :</w:t>
      </w:r>
      <w:r w:rsidR="004626E3">
        <w:t xml:space="preserve"> </w:t>
      </w:r>
      <w:bookmarkStart w:id="0" w:name="_GoBack"/>
      <w:r w:rsidR="004626E3">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style="width:152.25pt;height:18pt" o:ole="">
            <v:imagedata r:id="rId10" o:title=""/>
          </v:shape>
          <w:control r:id="rId11" w:name="TextBox10" w:shapeid="_x0000_i1225"/>
        </w:object>
      </w:r>
      <w:bookmarkEnd w:id="0"/>
      <w:r w:rsidR="00852ED4">
        <w:tab/>
      </w:r>
      <w:r w:rsidR="00852ED4">
        <w:tab/>
      </w:r>
      <w:r w:rsidR="00852ED4">
        <w:tab/>
      </w:r>
      <w:r w:rsidR="00852ED4">
        <w:tab/>
      </w:r>
      <w:r w:rsidR="00852ED4">
        <w:tab/>
        <w:t xml:space="preserve">       </w:t>
      </w:r>
      <w:r>
        <w:t xml:space="preserve">     Matricule</w:t>
      </w:r>
      <w:r w:rsidR="00852ED4">
        <w:t xml:space="preserve"> </w:t>
      </w:r>
      <w:r w:rsidR="00646009">
        <w:t xml:space="preserve">  </w:t>
      </w:r>
    </w:p>
    <w:p w:rsidR="00E62FFA" w:rsidRDefault="0073448B" w:rsidP="001B13C8">
      <w:pPr>
        <w:pBdr>
          <w:top w:val="single" w:sz="12" w:space="1" w:color="auto"/>
          <w:left w:val="single" w:sz="12" w:space="4" w:color="auto"/>
          <w:bottom w:val="single" w:sz="12" w:space="1" w:color="auto"/>
          <w:right w:val="single" w:sz="12" w:space="4" w:color="auto"/>
        </w:pBdr>
        <w:shd w:val="clear" w:color="auto" w:fill="EEECE1" w:themeFill="background2"/>
      </w:pPr>
      <w:r>
        <w:t>Type de demande</w:t>
      </w:r>
      <w:r w:rsidR="00205E09">
        <w:rPr>
          <w:rStyle w:val="Appeldenotedefin"/>
        </w:rPr>
        <w:endnoteReference w:id="1"/>
      </w:r>
      <w:r>
        <w:t xml:space="preserve"> : </w:t>
      </w:r>
      <w:r w:rsidR="004626E3">
        <w:object w:dxaOrig="225" w:dyaOrig="225">
          <v:shape id="_x0000_i1083" type="#_x0000_t75" style="width:114pt;height:18pt" o:ole="">
            <v:imagedata r:id="rId12" o:title=""/>
          </v:shape>
          <w:control r:id="rId13" w:name="TextBox20" w:shapeid="_x0000_i1083"/>
        </w:object>
      </w:r>
      <w:r w:rsidR="001B13C8" w:rsidRPr="001B13C8">
        <w:t xml:space="preserve"> </w:t>
      </w:r>
      <w:r w:rsidR="001B13C8">
        <w:t xml:space="preserve">                      </w:t>
      </w:r>
      <w:r w:rsidR="001B13C8" w:rsidRPr="002212A4">
        <w:t>reçu le</w:t>
      </w:r>
    </w:p>
    <w:p w:rsid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p>
    <w:p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b/>
        </w:rPr>
      </w:pPr>
      <w:r w:rsidRPr="001B13C8">
        <w:rPr>
          <w:b/>
        </w:rPr>
        <w:t>Cette demande affecte la disposition règlementaire suivante :</w:t>
      </w:r>
    </w:p>
    <w:p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sidRPr="001B13C8">
        <w:t xml:space="preserve">Règlements et articles : </w:t>
      </w:r>
      <w:r w:rsidRPr="001B13C8">
        <w:object w:dxaOrig="225" w:dyaOrig="225">
          <v:shape id="_x0000_i1085" type="#_x0000_t75" style="width:391.5pt;height:18pt" o:ole="">
            <v:imagedata r:id="rId14" o:title=""/>
          </v:shape>
          <w:control r:id="rId15" w:name="TextBox21" w:shapeid="_x0000_i1085"/>
        </w:object>
      </w:r>
    </w:p>
    <w:p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sidRPr="001B13C8">
        <w:t>Usage destiné :</w:t>
      </w:r>
      <w:r>
        <w:t xml:space="preserve">             </w:t>
      </w:r>
      <w:r w:rsidRPr="001B13C8">
        <w:t xml:space="preserve"> </w:t>
      </w:r>
      <w:r w:rsidRPr="001B13C8">
        <w:object w:dxaOrig="225" w:dyaOrig="225">
          <v:shape id="_x0000_i1087" type="#_x0000_t75" style="width:392.25pt;height:18pt" o:ole="">
            <v:imagedata r:id="rId16" o:title=""/>
          </v:shape>
          <w:control r:id="rId17" w:name="TextBox31" w:shapeid="_x0000_i1087"/>
        </w:object>
      </w:r>
    </w:p>
    <w:p w:rsidR="001B13C8" w:rsidRDefault="00977B1D" w:rsidP="00AF18AB">
      <w:pPr>
        <w:spacing w:before="120"/>
        <w:jc w:val="both"/>
        <w:rPr>
          <w:rFonts w:cs="Arial"/>
          <w:b/>
          <w:shd w:val="clear" w:color="auto" w:fill="FFFFFF"/>
        </w:rPr>
      </w:pPr>
      <w:r w:rsidRPr="00977B1D">
        <w:rPr>
          <w:rFonts w:cs="Arial"/>
          <w:b/>
          <w:shd w:val="clear" w:color="auto" w:fill="FFFFFF"/>
        </w:rPr>
        <w:t>La dérogation mineure est une procédure d'exception établie par règlement en vertu duquel le conseil peut autoriser la réalisation de travaux projetés ou la régularisation de travaux en cours ou terminés, lesquels ne satisfont pas à toutes les dispositions du Règlement de zonage</w:t>
      </w:r>
      <w:r w:rsidR="00671B3B">
        <w:rPr>
          <w:rFonts w:cs="Arial"/>
          <w:b/>
          <w:shd w:val="clear" w:color="auto" w:fill="FFFFFF"/>
        </w:rPr>
        <w:t xml:space="preserve"> (sauf en matière d’usage et de densité)</w:t>
      </w:r>
      <w:r w:rsidRPr="00977B1D">
        <w:rPr>
          <w:rFonts w:cs="Arial"/>
          <w:b/>
          <w:shd w:val="clear" w:color="auto" w:fill="FFFFFF"/>
        </w:rPr>
        <w:t xml:space="preserve"> ou </w:t>
      </w:r>
      <w:r w:rsidR="00671B3B">
        <w:rPr>
          <w:rFonts w:cs="Arial"/>
          <w:b/>
          <w:shd w:val="clear" w:color="auto" w:fill="FFFFFF"/>
        </w:rPr>
        <w:t xml:space="preserve">du Règlement </w:t>
      </w:r>
      <w:r w:rsidRPr="00977B1D">
        <w:rPr>
          <w:rFonts w:cs="Arial"/>
          <w:b/>
          <w:shd w:val="clear" w:color="auto" w:fill="FFFFFF"/>
        </w:rPr>
        <w:t>de lotissement.</w:t>
      </w:r>
    </w:p>
    <w:p w:rsidR="00671B3B" w:rsidRDefault="00671B3B" w:rsidP="00AF18AB">
      <w:pPr>
        <w:spacing w:before="120"/>
        <w:jc w:val="both"/>
        <w:rPr>
          <w:rFonts w:cs="Arial"/>
          <w:b/>
          <w:shd w:val="clear" w:color="auto" w:fill="FFFFFF"/>
        </w:rPr>
      </w:pPr>
      <w:r>
        <w:rPr>
          <w:rFonts w:cs="Arial"/>
          <w:b/>
          <w:shd w:val="clear" w:color="auto" w:fill="FFFFFF"/>
        </w:rPr>
        <w:t>Elle ne s’applique que dans des circonstances exceptionnelles. Ce n’est pas un moyen de contourner la réglementation ou  pour des motifs de commodité ou de convenance.</w:t>
      </w:r>
    </w:p>
    <w:p w:rsidR="00977B1D" w:rsidRDefault="00977B1D" w:rsidP="00977B1D">
      <w:pPr>
        <w:pStyle w:val="Retraitcorpsdetexte2"/>
        <w:tabs>
          <w:tab w:val="left" w:pos="-720"/>
          <w:tab w:val="left" w:pos="426"/>
        </w:tabs>
        <w:suppressAutoHyphens/>
        <w:spacing w:after="0" w:line="240" w:lineRule="auto"/>
        <w:ind w:left="0"/>
        <w:jc w:val="both"/>
        <w:rPr>
          <w:rFonts w:ascii="Arial Narrow" w:hAnsi="Arial Narrow"/>
          <w:b/>
        </w:rPr>
      </w:pPr>
    </w:p>
    <w:p w:rsidR="00977B1D" w:rsidRPr="00977B1D" w:rsidRDefault="00977B1D" w:rsidP="00977B1D">
      <w:pPr>
        <w:pStyle w:val="Retraitcorpsdetexte2"/>
        <w:spacing w:after="0" w:line="240" w:lineRule="auto"/>
        <w:ind w:left="0"/>
        <w:jc w:val="both"/>
        <w:rPr>
          <w:rFonts w:ascii="Arial Narrow" w:hAnsi="Arial Narrow"/>
          <w:b/>
          <w:bCs/>
          <w:szCs w:val="22"/>
        </w:rPr>
      </w:pPr>
      <w:r w:rsidRPr="00977B1D">
        <w:rPr>
          <w:rFonts w:ascii="Arial Narrow" w:hAnsi="Arial Narrow"/>
          <w:b/>
          <w:bCs/>
          <w:szCs w:val="22"/>
        </w:rPr>
        <w:t>De plus, aucune dérogation mineure ne peut être accordée à l’intérieur d’une zone où l’occupation du sol est soumise à des contraintes particulières pour des raisons de sécurité publique</w:t>
      </w:r>
      <w:r w:rsidR="00940B2D">
        <w:rPr>
          <w:rFonts w:ascii="Arial Narrow" w:hAnsi="Arial Narrow"/>
          <w:b/>
          <w:bCs/>
          <w:szCs w:val="22"/>
        </w:rPr>
        <w:t xml:space="preserve"> (zone inondable ou zone à mouvement de sol)</w:t>
      </w:r>
      <w:r w:rsidRPr="00977B1D">
        <w:rPr>
          <w:rFonts w:ascii="Arial Narrow" w:hAnsi="Arial Narrow"/>
          <w:b/>
          <w:bCs/>
          <w:szCs w:val="22"/>
        </w:rPr>
        <w:t>.</w:t>
      </w:r>
    </w:p>
    <w:p w:rsidR="00977B1D" w:rsidRPr="00977B1D" w:rsidRDefault="00977B1D" w:rsidP="00977B1D">
      <w:pPr>
        <w:pStyle w:val="Retraitcorpsdetexte2"/>
        <w:tabs>
          <w:tab w:val="left" w:pos="-720"/>
          <w:tab w:val="left" w:pos="426"/>
        </w:tabs>
        <w:suppressAutoHyphens/>
        <w:spacing w:after="0" w:line="240" w:lineRule="auto"/>
        <w:ind w:left="0"/>
        <w:jc w:val="both"/>
        <w:rPr>
          <w:rFonts w:ascii="Arial Narrow" w:hAnsi="Arial Narrow"/>
          <w:b/>
        </w:rPr>
      </w:pPr>
    </w:p>
    <w:p w:rsidR="001B13C8" w:rsidRDefault="001B13C8" w:rsidP="001B13C8">
      <w:pPr>
        <w:rPr>
          <w:u w:val="single"/>
        </w:rPr>
      </w:pPr>
      <w:r>
        <w:rPr>
          <w:b/>
          <w:i/>
          <w:u w:val="single"/>
        </w:rPr>
        <w:t xml:space="preserve">Emplacement </w:t>
      </w:r>
    </w:p>
    <w:p w:rsidR="001B13C8" w:rsidRDefault="001B13C8" w:rsidP="001B13C8">
      <w:pPr>
        <w:pBdr>
          <w:top w:val="dotted" w:sz="8" w:space="1" w:color="auto"/>
          <w:left w:val="dotted" w:sz="8" w:space="4" w:color="auto"/>
          <w:bottom w:val="dotted" w:sz="8" w:space="1" w:color="auto"/>
          <w:right w:val="dotted" w:sz="8" w:space="4" w:color="auto"/>
        </w:pBdr>
      </w:pPr>
      <w:r>
        <w:t>Adresse :</w:t>
      </w:r>
      <w:r>
        <w:tab/>
        <w:t xml:space="preserve"> </w:t>
      </w:r>
      <w:r>
        <w:tab/>
      </w:r>
      <w:r>
        <w:object w:dxaOrig="225" w:dyaOrig="225">
          <v:shape id="_x0000_i1089" type="#_x0000_t75" style="width:147pt;height:18pt" o:ole="">
            <v:imagedata r:id="rId18" o:title=""/>
          </v:shape>
          <w:control r:id="rId19" w:name="TextBox114" w:shapeid="_x0000_i1089"/>
        </w:object>
      </w:r>
      <w:r>
        <w:t xml:space="preserve">   </w:t>
      </w:r>
      <w:r w:rsidRPr="008542C5">
        <w:rPr>
          <w:b/>
        </w:rPr>
        <w:t>OU</w:t>
      </w:r>
      <w:r>
        <w:tab/>
        <w:t xml:space="preserve">Cadastre : </w:t>
      </w:r>
      <w:r>
        <w:tab/>
      </w:r>
      <w:r>
        <w:tab/>
      </w:r>
      <w:r>
        <w:object w:dxaOrig="225" w:dyaOrig="225">
          <v:shape id="_x0000_i1091" type="#_x0000_t75" style="width:147pt;height:18pt" o:ole="">
            <v:imagedata r:id="rId18" o:title=""/>
          </v:shape>
          <w:control r:id="rId20" w:name="TextBox115" w:shapeid="_x0000_i1091"/>
        </w:object>
      </w:r>
    </w:p>
    <w:p w:rsidR="001B13C8" w:rsidRDefault="001B13C8" w:rsidP="008542C5">
      <w:pPr>
        <w:pBdr>
          <w:top w:val="single" w:sz="4" w:space="1" w:color="auto"/>
        </w:pBdr>
        <w:rPr>
          <w:b/>
          <w:i/>
          <w:u w:val="single"/>
        </w:rPr>
      </w:pPr>
    </w:p>
    <w:p w:rsidR="0007290E" w:rsidRPr="009B4204" w:rsidRDefault="0007290E" w:rsidP="008542C5">
      <w:pPr>
        <w:pBdr>
          <w:top w:val="single" w:sz="4" w:space="1" w:color="auto"/>
        </w:pBdr>
        <w:rPr>
          <w:b/>
          <w:i/>
          <w:u w:val="single"/>
        </w:rPr>
      </w:pPr>
      <w:r w:rsidRPr="009B4204">
        <w:rPr>
          <w:b/>
          <w:i/>
          <w:u w:val="single"/>
        </w:rPr>
        <w:t xml:space="preserve">Identification </w:t>
      </w:r>
    </w:p>
    <w:p w:rsidR="009031F4" w:rsidRDefault="009031F4" w:rsidP="00B82E5E">
      <w:pPr>
        <w:pBdr>
          <w:top w:val="dotted" w:sz="8" w:space="1" w:color="auto"/>
          <w:left w:val="dotted" w:sz="8" w:space="4" w:color="auto"/>
          <w:bottom w:val="dotted" w:sz="8" w:space="1" w:color="auto"/>
          <w:right w:val="dotted" w:sz="8" w:space="4" w:color="auto"/>
        </w:pBdr>
      </w:pPr>
      <w:r>
        <w:t xml:space="preserve">Propriétaire </w:t>
      </w:r>
      <w:r w:rsidR="00C53C14">
        <w:tab/>
      </w:r>
      <w:r w:rsidR="00C53C14">
        <w:tab/>
      </w:r>
      <w:r w:rsidR="00C53C14">
        <w:tab/>
      </w:r>
      <w:r w:rsidR="00C53C14">
        <w:tab/>
      </w:r>
      <w:r w:rsidR="00C53C14">
        <w:tab/>
      </w:r>
      <w:r w:rsidR="00C53C14">
        <w:tab/>
      </w:r>
      <w:r w:rsidR="00C53C14">
        <w:tab/>
        <w:t>Demandeur (</w:t>
      </w:r>
      <w:r w:rsidR="00C53C14" w:rsidRPr="009B4204">
        <w:rPr>
          <w:highlight w:val="yellow"/>
        </w:rPr>
        <w:t>si différent du propriétaire seulement</w:t>
      </w:r>
      <w:r w:rsidR="00C53C14">
        <w:t>)</w:t>
      </w:r>
    </w:p>
    <w:p w:rsidR="00C53C14" w:rsidRPr="009031F4" w:rsidRDefault="009031F4" w:rsidP="00B82E5E">
      <w:pPr>
        <w:pBdr>
          <w:top w:val="dotted" w:sz="8" w:space="1" w:color="auto"/>
          <w:left w:val="dotted" w:sz="8" w:space="4" w:color="auto"/>
          <w:bottom w:val="dotted" w:sz="8" w:space="1" w:color="auto"/>
          <w:right w:val="dotted" w:sz="8" w:space="4" w:color="auto"/>
        </w:pBdr>
      </w:pPr>
      <w:r>
        <w:t>Nom :</w:t>
      </w:r>
      <w:r>
        <w:tab/>
      </w:r>
      <w:r>
        <w:tab/>
      </w:r>
      <w:r w:rsidR="00852ED4">
        <w:t xml:space="preserve">  </w:t>
      </w:r>
      <w:r w:rsidR="00852ED4">
        <w:tab/>
      </w:r>
      <w:r w:rsidR="00A56DD5">
        <w:object w:dxaOrig="225" w:dyaOrig="225">
          <v:shape id="_x0000_i1093" type="#_x0000_t75" style="width:147pt;height:18pt" o:ole="">
            <v:imagedata r:id="rId18" o:title=""/>
          </v:shape>
          <w:control r:id="rId21" w:name="TextBox1" w:shapeid="_x0000_i1093"/>
        </w:object>
      </w:r>
      <w:r w:rsidR="00C53C14">
        <w:tab/>
        <w:t>Nom :</w:t>
      </w:r>
      <w:r w:rsidR="00C53C14">
        <w:tab/>
      </w:r>
      <w:r w:rsidR="00C53C14">
        <w:tab/>
      </w:r>
      <w:r w:rsidR="00852ED4">
        <w:tab/>
      </w:r>
      <w:r w:rsidR="00A56DD5">
        <w:object w:dxaOrig="225" w:dyaOrig="225">
          <v:shape id="_x0000_i1095" type="#_x0000_t75" style="width:147pt;height:18pt" o:ole="">
            <v:imagedata r:id="rId18" o:title=""/>
          </v:shape>
          <w:control r:id="rId22" w:name="TextBox17" w:shapeid="_x0000_i1095"/>
        </w:object>
      </w:r>
    </w:p>
    <w:p w:rsidR="00C53C14" w:rsidRDefault="00C53C14" w:rsidP="00B82E5E">
      <w:pPr>
        <w:pBdr>
          <w:top w:val="dotted" w:sz="8" w:space="1" w:color="auto"/>
          <w:left w:val="dotted" w:sz="8" w:space="4" w:color="auto"/>
          <w:bottom w:val="dotted" w:sz="8" w:space="1" w:color="auto"/>
          <w:right w:val="dotted" w:sz="8" w:space="4" w:color="auto"/>
        </w:pBdr>
      </w:pPr>
      <w:r>
        <w:t>Adresse </w:t>
      </w:r>
      <w:r w:rsidR="00852ED4">
        <w:t>postale :</w:t>
      </w:r>
      <w:r w:rsidR="00852ED4">
        <w:tab/>
      </w:r>
      <w:r w:rsidR="00A56DD5">
        <w:object w:dxaOrig="225" w:dyaOrig="225">
          <v:shape id="_x0000_i1097" type="#_x0000_t75" style="width:147pt;height:18pt" o:ole="">
            <v:imagedata r:id="rId18" o:title=""/>
          </v:shape>
          <w:control r:id="rId23" w:name="TextBox11" w:shapeid="_x0000_i1097"/>
        </w:object>
      </w:r>
      <w:r>
        <w:tab/>
        <w:t>Adresse</w:t>
      </w:r>
      <w:r w:rsidR="00852ED4">
        <w:t xml:space="preserve"> postale</w:t>
      </w:r>
      <w:r>
        <w:t> :</w:t>
      </w:r>
      <w:r>
        <w:tab/>
      </w:r>
      <w:r w:rsidR="00A56DD5">
        <w:object w:dxaOrig="225" w:dyaOrig="225">
          <v:shape id="_x0000_i1099" type="#_x0000_t75" style="width:147pt;height:18pt" o:ole="">
            <v:imagedata r:id="rId18" o:title=""/>
          </v:shape>
          <w:control r:id="rId24" w:name="TextBox18" w:shapeid="_x0000_i1099"/>
        </w:object>
      </w:r>
    </w:p>
    <w:p w:rsidR="00C53C14" w:rsidRDefault="00C53C14" w:rsidP="00B82E5E">
      <w:pPr>
        <w:pBdr>
          <w:top w:val="dotted" w:sz="8" w:space="1" w:color="auto"/>
          <w:left w:val="dotted" w:sz="8" w:space="4" w:color="auto"/>
          <w:bottom w:val="dotted" w:sz="8" w:space="1" w:color="auto"/>
          <w:right w:val="dotted" w:sz="8" w:space="4" w:color="auto"/>
        </w:pBdr>
      </w:pPr>
      <w:r>
        <w:t>Ville :</w:t>
      </w:r>
      <w:r>
        <w:tab/>
      </w:r>
      <w:r>
        <w:tab/>
      </w:r>
      <w:r w:rsidR="00852ED4">
        <w:tab/>
      </w:r>
      <w:r w:rsidR="00A56DD5">
        <w:object w:dxaOrig="225" w:dyaOrig="225">
          <v:shape id="_x0000_i1101" type="#_x0000_t75" style="width:147pt;height:18pt" o:ole="">
            <v:imagedata r:id="rId18" o:title=""/>
          </v:shape>
          <w:control r:id="rId25" w:name="TextBox12" w:shapeid="_x0000_i1101"/>
        </w:object>
      </w:r>
      <w:r>
        <w:tab/>
        <w:t>Ville :</w:t>
      </w:r>
      <w:r>
        <w:tab/>
      </w:r>
      <w:r>
        <w:tab/>
      </w:r>
      <w:r w:rsidR="00852ED4">
        <w:tab/>
      </w:r>
      <w:r w:rsidR="00A56DD5">
        <w:object w:dxaOrig="225" w:dyaOrig="225">
          <v:shape id="_x0000_i1103" type="#_x0000_t75" style="width:147pt;height:18pt" o:ole="">
            <v:imagedata r:id="rId18" o:title=""/>
          </v:shape>
          <w:control r:id="rId26" w:name="TextBox19" w:shapeid="_x0000_i1103"/>
        </w:object>
      </w:r>
    </w:p>
    <w:p w:rsidR="00C53C14" w:rsidRPr="00AA1B0E" w:rsidRDefault="00C53C14" w:rsidP="00B82E5E">
      <w:pPr>
        <w:pBdr>
          <w:top w:val="dotted" w:sz="8" w:space="1" w:color="auto"/>
          <w:left w:val="dotted" w:sz="8" w:space="4" w:color="auto"/>
          <w:bottom w:val="dotted" w:sz="8" w:space="1" w:color="auto"/>
          <w:right w:val="dotted" w:sz="8" w:space="4" w:color="auto"/>
        </w:pBdr>
      </w:pPr>
      <w:r>
        <w:t>Code postal :</w:t>
      </w:r>
      <w:r>
        <w:tab/>
      </w:r>
      <w:r w:rsidR="00852ED4">
        <w:tab/>
      </w:r>
      <w:r w:rsidR="00A56DD5">
        <w:object w:dxaOrig="225" w:dyaOrig="225">
          <v:shape id="_x0000_i1105" type="#_x0000_t75" style="width:147pt;height:18pt" o:ole="">
            <v:imagedata r:id="rId18" o:title=""/>
          </v:shape>
          <w:control r:id="rId27" w:name="TextBox13" w:shapeid="_x0000_i1105"/>
        </w:object>
      </w:r>
      <w:r>
        <w:tab/>
        <w:t>Code postal:</w:t>
      </w:r>
      <w:r>
        <w:tab/>
      </w:r>
      <w:r w:rsidR="00852ED4">
        <w:tab/>
      </w:r>
      <w:r w:rsidR="00A56DD5">
        <w:object w:dxaOrig="225" w:dyaOrig="225">
          <v:shape id="_x0000_i1107" type="#_x0000_t75" style="width:147pt;height:18pt" o:ole="">
            <v:imagedata r:id="rId18" o:title=""/>
          </v:shape>
          <w:control r:id="rId28" w:name="TextBox110" w:shapeid="_x0000_i1107"/>
        </w:object>
      </w:r>
    </w:p>
    <w:p w:rsidR="009031F4" w:rsidRDefault="003A5944" w:rsidP="00B82E5E">
      <w:pPr>
        <w:pBdr>
          <w:top w:val="dotted" w:sz="8" w:space="1" w:color="auto"/>
          <w:left w:val="dotted" w:sz="8" w:space="4" w:color="auto"/>
          <w:bottom w:val="dotted" w:sz="8" w:space="1" w:color="auto"/>
          <w:right w:val="dotted" w:sz="8" w:space="4" w:color="auto"/>
        </w:pBdr>
      </w:pPr>
      <w:r>
        <w:t>Téléphon</w:t>
      </w:r>
      <w:r w:rsidR="00C53C14">
        <w:t>e</w:t>
      </w:r>
      <w:r w:rsidR="009031F4">
        <w:t> :</w:t>
      </w:r>
      <w:r w:rsidR="009031F4">
        <w:tab/>
      </w:r>
      <w:r w:rsidR="00852ED4">
        <w:tab/>
      </w:r>
      <w:r w:rsidR="00A56DD5">
        <w:object w:dxaOrig="225" w:dyaOrig="225">
          <v:shape id="_x0000_i1109" type="#_x0000_t75" style="width:147pt;height:18pt" o:ole="">
            <v:imagedata r:id="rId18" o:title=""/>
          </v:shape>
          <w:control r:id="rId29" w:name="TextBox14" w:shapeid="_x0000_i1109"/>
        </w:object>
      </w:r>
      <w:r w:rsidR="00C53C14">
        <w:tab/>
        <w:t>Téléphone</w:t>
      </w:r>
      <w:r w:rsidR="009031F4">
        <w:t>:</w:t>
      </w:r>
      <w:r w:rsidR="009031F4">
        <w:tab/>
      </w:r>
      <w:r w:rsidR="00852ED4">
        <w:tab/>
      </w:r>
      <w:r w:rsidR="00A56DD5">
        <w:object w:dxaOrig="225" w:dyaOrig="225">
          <v:shape id="_x0000_i1111" type="#_x0000_t75" style="width:147pt;height:18pt" o:ole="">
            <v:imagedata r:id="rId18" o:title=""/>
          </v:shape>
          <w:control r:id="rId30" w:name="TextBox111" w:shapeid="_x0000_i1111"/>
        </w:object>
      </w:r>
    </w:p>
    <w:p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v:shape id="_x0000_i1113" type="#_x0000_t75" style="width:147pt;height:18pt" o:ole="">
            <v:imagedata r:id="rId18" o:title=""/>
          </v:shape>
          <w:control r:id="rId31" w:name="TextBox15" w:shapeid="_x0000_i1113"/>
        </w:object>
      </w:r>
      <w:r>
        <w:tab/>
      </w:r>
      <w:r w:rsidR="009031F4">
        <w:t>Téléphone :</w:t>
      </w:r>
      <w:r w:rsidR="009031F4">
        <w:tab/>
      </w:r>
      <w:r w:rsidR="00852ED4">
        <w:tab/>
      </w:r>
      <w:r w:rsidR="00A56DD5">
        <w:object w:dxaOrig="225" w:dyaOrig="225">
          <v:shape id="_x0000_i1115" type="#_x0000_t75" style="width:147pt;height:18pt" o:ole="">
            <v:imagedata r:id="rId18" o:title=""/>
          </v:shape>
          <w:control r:id="rId32" w:name="TextBox112" w:shapeid="_x0000_i1115"/>
        </w:object>
      </w:r>
    </w:p>
    <w:p w:rsidR="002212A4" w:rsidRPr="001B13C8" w:rsidRDefault="00C53C14" w:rsidP="00A56DD5">
      <w:pPr>
        <w:pBdr>
          <w:top w:val="dotted" w:sz="8" w:space="1" w:color="auto"/>
          <w:left w:val="dotted" w:sz="8" w:space="4" w:color="auto"/>
          <w:bottom w:val="dotted" w:sz="8" w:space="1" w:color="auto"/>
          <w:right w:val="dotted" w:sz="8" w:space="4" w:color="auto"/>
        </w:pBdr>
      </w:pPr>
      <w:r>
        <w:t>Courriel</w:t>
      </w:r>
      <w:r w:rsidR="009031F4">
        <w:t> :</w:t>
      </w:r>
      <w:r w:rsidR="009031F4">
        <w:tab/>
      </w:r>
      <w:r w:rsidR="00852ED4">
        <w:tab/>
      </w:r>
      <w:r w:rsidR="00A56DD5">
        <w:object w:dxaOrig="225" w:dyaOrig="225">
          <v:shape id="_x0000_i1117" type="#_x0000_t75" style="width:147pt;height:18pt" o:ole="">
            <v:imagedata r:id="rId18" o:title=""/>
          </v:shape>
          <w:control r:id="rId33" w:name="TextBox16" w:shapeid="_x0000_i1117"/>
        </w:object>
      </w:r>
      <w:r>
        <w:tab/>
      </w:r>
      <w:r w:rsidR="009031F4">
        <w:t>Courriel :</w:t>
      </w:r>
      <w:r w:rsidR="009031F4">
        <w:tab/>
      </w:r>
      <w:r w:rsidR="00852ED4">
        <w:tab/>
      </w:r>
      <w:r w:rsidR="00A56DD5">
        <w:object w:dxaOrig="225" w:dyaOrig="225">
          <v:shape id="_x0000_i1119" type="#_x0000_t75" style="width:147pt;height:18pt" o:ole="">
            <v:imagedata r:id="rId18" o:title=""/>
          </v:shape>
          <w:control r:id="rId34" w:name="TextBox113" w:shapeid="_x0000_i1119"/>
        </w:object>
      </w:r>
    </w:p>
    <w:p w:rsidR="00B3454D" w:rsidRDefault="00B3454D" w:rsidP="00977B1D">
      <w:pPr>
        <w:rPr>
          <w:b/>
          <w:i/>
          <w:u w:val="single"/>
        </w:rPr>
      </w:pPr>
    </w:p>
    <w:p w:rsidR="00AF18AB" w:rsidRDefault="00AF18AB" w:rsidP="00977B1D">
      <w:pPr>
        <w:rPr>
          <w:b/>
          <w:i/>
          <w:u w:val="single"/>
        </w:rPr>
      </w:pPr>
    </w:p>
    <w:p w:rsidR="00977B1D" w:rsidRDefault="00977B1D" w:rsidP="00977B1D">
      <w:r>
        <w:rPr>
          <w:b/>
          <w:i/>
          <w:u w:val="single"/>
        </w:rPr>
        <w:lastRenderedPageBreak/>
        <w:t>Renseignements comptables</w:t>
      </w:r>
    </w:p>
    <w:p w:rsidR="00977B1D" w:rsidRDefault="00977B1D" w:rsidP="00977B1D">
      <w:pPr>
        <w:pBdr>
          <w:top w:val="dotted" w:sz="8" w:space="1" w:color="auto"/>
          <w:left w:val="dotted" w:sz="8" w:space="4" w:color="auto"/>
          <w:bottom w:val="dotted" w:sz="8" w:space="1" w:color="auto"/>
          <w:right w:val="dotted" w:sz="8" w:space="4" w:color="auto"/>
        </w:pBdr>
      </w:pPr>
      <w:r>
        <w:t>Coût exigible :   350.00$</w:t>
      </w:r>
      <w:r>
        <w:tab/>
      </w:r>
    </w:p>
    <w:p w:rsidR="00977B1D" w:rsidRDefault="00977B1D" w:rsidP="00977B1D">
      <w:pPr>
        <w:pBdr>
          <w:top w:val="dotted" w:sz="8" w:space="1" w:color="auto"/>
          <w:left w:val="dotted" w:sz="8" w:space="4" w:color="auto"/>
          <w:bottom w:val="dotted" w:sz="8" w:space="1" w:color="auto"/>
          <w:right w:val="dotted" w:sz="8" w:space="4" w:color="auto"/>
        </w:pBdr>
      </w:pPr>
      <w:r>
        <w:t xml:space="preserve">N° de facture :  </w:t>
      </w:r>
      <w:r>
        <w:object w:dxaOrig="225" w:dyaOrig="225">
          <v:shape id="_x0000_i1121" type="#_x0000_t75" style="width:168.75pt;height:18pt" o:ole="">
            <v:imagedata r:id="rId35" o:title=""/>
          </v:shape>
          <w:control r:id="rId36" w:name="TextBox6" w:shapeid="_x0000_i1121"/>
        </w:object>
      </w:r>
      <w:r>
        <w:tab/>
        <w:t xml:space="preserve">Date de la facture : </w:t>
      </w:r>
      <w:r>
        <w:object w:dxaOrig="225" w:dyaOrig="225">
          <v:shape id="_x0000_i1123" type="#_x0000_t75" style="width:183.75pt;height:18pt" o:ole="">
            <v:imagedata r:id="rId37" o:title=""/>
          </v:shape>
          <w:control r:id="rId38" w:name="TextBox8" w:shapeid="_x0000_i1123"/>
        </w:object>
      </w:r>
    </w:p>
    <w:p w:rsidR="00977B1D" w:rsidRDefault="00977B1D" w:rsidP="00977B1D">
      <w:pPr>
        <w:pBdr>
          <w:top w:val="dotted" w:sz="8" w:space="1" w:color="auto"/>
          <w:left w:val="dotted" w:sz="8" w:space="4" w:color="auto"/>
          <w:bottom w:val="dotted" w:sz="8" w:space="1" w:color="auto"/>
          <w:right w:val="dotted" w:sz="8" w:space="4" w:color="auto"/>
        </w:pBdr>
      </w:pPr>
      <w:r>
        <w:t xml:space="preserve">N° de reçu :      </w:t>
      </w:r>
      <w:r>
        <w:object w:dxaOrig="225" w:dyaOrig="225">
          <v:shape id="_x0000_i1125" type="#_x0000_t75" style="width:168pt;height:18pt" o:ole="">
            <v:imagedata r:id="rId39" o:title=""/>
          </v:shape>
          <w:control r:id="rId40" w:name="TextBox7" w:shapeid="_x0000_i1125"/>
        </w:object>
      </w:r>
      <w:r>
        <w:tab/>
        <w:t xml:space="preserve">Payée le :               </w:t>
      </w:r>
      <w:r>
        <w:object w:dxaOrig="225" w:dyaOrig="225">
          <v:shape id="_x0000_i1127" type="#_x0000_t75" style="width:185.25pt;height:18pt" o:ole="">
            <v:imagedata r:id="rId41" o:title=""/>
          </v:shape>
          <w:control r:id="rId42" w:name="TextBox9" w:shapeid="_x0000_i1127"/>
        </w:object>
      </w:r>
    </w:p>
    <w:p w:rsidR="00977B1D" w:rsidRDefault="00977B1D" w:rsidP="00E965AA">
      <w:pPr>
        <w:rPr>
          <w:b/>
          <w:i/>
          <w:u w:val="single"/>
        </w:rPr>
      </w:pPr>
    </w:p>
    <w:p w:rsidR="00FE0A7F" w:rsidRDefault="00EB7777" w:rsidP="00E965AA">
      <w:pPr>
        <w:rPr>
          <w:b/>
          <w:i/>
          <w:u w:val="single"/>
        </w:rPr>
      </w:pPr>
      <w:r>
        <w:rPr>
          <w:b/>
          <w:i/>
          <w:u w:val="single"/>
        </w:rPr>
        <w:t>Nature de la demande</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307"/>
      </w:tblGrid>
      <w:tr w:rsidR="003A5944" w:rsidTr="000A2AC0">
        <w:trPr>
          <w:trHeight w:val="866"/>
        </w:trPr>
        <w:tc>
          <w:tcPr>
            <w:tcW w:w="11307" w:type="dxa"/>
          </w:tcPr>
          <w:p w:rsidR="00EB7777" w:rsidRPr="006D6E81" w:rsidRDefault="000A2AC0" w:rsidP="00277998">
            <w:pPr>
              <w:tabs>
                <w:tab w:val="center" w:pos="1758"/>
              </w:tabs>
              <w:ind w:right="-220"/>
            </w:pPr>
            <w:r>
              <w:object w:dxaOrig="225" w:dyaOrig="225">
                <v:shape id="_x0000_i1129" type="#_x0000_t75" style="width:556.5pt;height:221.25pt" o:ole="">
                  <v:imagedata r:id="rId43" o:title=""/>
                </v:shape>
                <w:control r:id="rId44" w:name="TextBox4" w:shapeid="_x0000_i1129"/>
              </w:object>
            </w:r>
          </w:p>
        </w:tc>
      </w:tr>
    </w:tbl>
    <w:p w:rsidR="00FE0A7F" w:rsidRDefault="00FE0A7F" w:rsidP="00FE0A7F">
      <w:pPr>
        <w:rPr>
          <w:b/>
          <w:i/>
          <w:u w:val="single"/>
        </w:rPr>
      </w:pPr>
    </w:p>
    <w:p w:rsidR="00FE0A7F" w:rsidRDefault="00FE0A7F" w:rsidP="00FE0A7F">
      <w:pPr>
        <w:rPr>
          <w:b/>
          <w:i/>
          <w:u w:val="single"/>
        </w:rPr>
      </w:pPr>
      <w:r>
        <w:rPr>
          <w:b/>
          <w:i/>
          <w:u w:val="single"/>
        </w:rPr>
        <w:t>Raison</w:t>
      </w:r>
      <w:r w:rsidR="00AF18AB">
        <w:rPr>
          <w:b/>
          <w:i/>
          <w:u w:val="single"/>
        </w:rPr>
        <w:t>s</w:t>
      </w:r>
    </w:p>
    <w:p w:rsidR="001D114F" w:rsidRDefault="00FE0A7F" w:rsidP="00546275">
      <w:pPr>
        <w:pBdr>
          <w:top w:val="dotted" w:sz="4" w:space="1" w:color="auto"/>
          <w:left w:val="dotted" w:sz="4" w:space="4" w:color="auto"/>
          <w:bottom w:val="dotted" w:sz="4" w:space="0" w:color="auto"/>
          <w:right w:val="dotted" w:sz="4" w:space="4" w:color="auto"/>
        </w:pBdr>
      </w:pPr>
      <w:r>
        <w:object w:dxaOrig="225" w:dyaOrig="225">
          <v:shape id="_x0000_i1131" type="#_x0000_t75" style="width:556.5pt;height:304.5pt" o:ole="">
            <v:imagedata r:id="rId45" o:title=""/>
          </v:shape>
          <w:control r:id="rId46" w:name="TextBox42" w:shapeid="_x0000_i1131"/>
        </w:object>
      </w:r>
    </w:p>
    <w:p w:rsidR="001D114F" w:rsidRDefault="001D114F" w:rsidP="00ED07F2">
      <w:pPr>
        <w:jc w:val="both"/>
        <w:rPr>
          <w:b/>
          <w:i/>
          <w:u w:val="single"/>
        </w:rPr>
      </w:pP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AF18AB" w:rsidRDefault="00AF18AB"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151BBB" w:rsidRDefault="00151BBB" w:rsidP="00151BBB">
      <w:pPr>
        <w:tabs>
          <w:tab w:val="left" w:pos="708"/>
          <w:tab w:val="left" w:pos="1416"/>
          <w:tab w:val="left" w:pos="2124"/>
          <w:tab w:val="left" w:pos="2835"/>
          <w:tab w:val="left" w:pos="3540"/>
          <w:tab w:val="left" w:pos="4248"/>
          <w:tab w:val="left" w:pos="4956"/>
          <w:tab w:val="left" w:pos="5664"/>
          <w:tab w:val="left" w:pos="6600"/>
        </w:tabs>
        <w:jc w:val="both"/>
        <w:rPr>
          <w:b/>
        </w:rPr>
      </w:pPr>
      <w:r w:rsidRPr="000D72BF">
        <w:rPr>
          <w:b/>
        </w:rPr>
        <w:t>Veuillez prendre note que le fait de compléter cette demande ne vous autorise pas à débuter les travau</w:t>
      </w:r>
      <w:r>
        <w:rPr>
          <w:b/>
        </w:rPr>
        <w:t>x</w:t>
      </w:r>
      <w:r w:rsidRPr="000D72BF">
        <w:rPr>
          <w:b/>
        </w:rPr>
        <w:t xml:space="preserve">. Vous devez attendre l’émission du permis ou du certificat d’autorisation avant de débuter les travaux. Considérant que la Ville de Rivière-Rouge ne procèdera à l’étude de la demande que lorsqu’elle aura </w:t>
      </w:r>
      <w:r w:rsidRPr="000D72BF">
        <w:rPr>
          <w:b/>
          <w:u w:val="single"/>
        </w:rPr>
        <w:t>TOUS</w:t>
      </w:r>
      <w:r w:rsidRPr="000D72BF">
        <w:rPr>
          <w:b/>
        </w:rPr>
        <w:t xml:space="preserve"> les documents en sa possession, vous devez fournir les documents nécessaires ci-haut mentionnés</w:t>
      </w:r>
      <w:r>
        <w:rPr>
          <w:b/>
        </w:rPr>
        <w:t xml:space="preserve"> le plus</w:t>
      </w:r>
      <w:r w:rsidRPr="000D72BF">
        <w:rPr>
          <w:b/>
        </w:rPr>
        <w:t xml:space="preserve"> tôt possible afin d’éviter tout délai dans la réalisation de vos travaux.</w:t>
      </w: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151BBB" w:rsidRDefault="00AF1015" w:rsidP="00151BBB">
      <w:pPr>
        <w:tabs>
          <w:tab w:val="left" w:pos="708"/>
          <w:tab w:val="left" w:pos="1416"/>
          <w:tab w:val="left" w:pos="2124"/>
          <w:tab w:val="left" w:pos="2835"/>
          <w:tab w:val="left" w:pos="3540"/>
          <w:tab w:val="left" w:pos="4248"/>
          <w:tab w:val="left" w:pos="4956"/>
          <w:tab w:val="left" w:pos="5664"/>
          <w:tab w:val="left" w:pos="6600"/>
        </w:tabs>
        <w:jc w:val="both"/>
        <w:rPr>
          <w:b/>
        </w:rPr>
      </w:pPr>
      <w:r>
        <w:rPr>
          <w:b/>
        </w:rPr>
        <w:t>La demande</w:t>
      </w:r>
      <w:r w:rsidR="00151BBB">
        <w:rPr>
          <w:b/>
        </w:rPr>
        <w:t xml:space="preserve"> </w:t>
      </w:r>
      <w:r>
        <w:rPr>
          <w:b/>
        </w:rPr>
        <w:t>doit</w:t>
      </w:r>
      <w:r w:rsidR="00151BBB">
        <w:rPr>
          <w:b/>
        </w:rPr>
        <w:t xml:space="preserve"> dan</w:t>
      </w:r>
      <w:r>
        <w:rPr>
          <w:b/>
        </w:rPr>
        <w:t>s un premier temps être étudiée</w:t>
      </w:r>
      <w:r w:rsidR="00151BBB">
        <w:rPr>
          <w:b/>
        </w:rPr>
        <w:t xml:space="preserve"> par le comité consultatif en urbanisme et environnement (CCUE) qui recommandera au conseil municipal son approbation ou son rejet. </w:t>
      </w:r>
      <w:r w:rsidR="00151BBB" w:rsidRPr="000D72BF">
        <w:rPr>
          <w:b/>
        </w:rPr>
        <w:t>À la</w:t>
      </w:r>
      <w:r w:rsidR="00151BBB">
        <w:rPr>
          <w:b/>
        </w:rPr>
        <w:t xml:space="preserve"> suite de la recommandation du comité, le c</w:t>
      </w:r>
      <w:r w:rsidR="00151BBB" w:rsidRPr="000D72BF">
        <w:rPr>
          <w:b/>
        </w:rPr>
        <w:t xml:space="preserve">onseil, par résolution, </w:t>
      </w:r>
      <w:r w:rsidR="00151BBB">
        <w:rPr>
          <w:b/>
        </w:rPr>
        <w:t>accepte ou refuse la demande</w:t>
      </w:r>
      <w:r w:rsidR="00151BBB" w:rsidRPr="000D72BF">
        <w:rPr>
          <w:b/>
        </w:rPr>
        <w:t>.</w:t>
      </w:r>
      <w:r w:rsidR="00151BBB">
        <w:rPr>
          <w:b/>
        </w:rPr>
        <w:t xml:space="preserve"> </w:t>
      </w:r>
      <w:r w:rsidR="00671B3B">
        <w:rPr>
          <w:b/>
        </w:rPr>
        <w:t xml:space="preserve">Des conditions peuvent aussi être exigées. </w:t>
      </w:r>
      <w:r w:rsidR="00151BBB">
        <w:rPr>
          <w:b/>
        </w:rPr>
        <w:t>Le</w:t>
      </w:r>
      <w:r w:rsidR="00546275">
        <w:rPr>
          <w:b/>
        </w:rPr>
        <w:t xml:space="preserve"> délai de traitement d’une</w:t>
      </w:r>
      <w:r w:rsidR="00151BBB" w:rsidRPr="000D72BF">
        <w:rPr>
          <w:b/>
        </w:rPr>
        <w:t xml:space="preserve"> demand</w:t>
      </w:r>
      <w:r w:rsidR="00546275">
        <w:rPr>
          <w:b/>
        </w:rPr>
        <w:t>e</w:t>
      </w:r>
      <w:r w:rsidR="00151BBB">
        <w:rPr>
          <w:b/>
        </w:rPr>
        <w:t xml:space="preserve"> </w:t>
      </w:r>
      <w:r w:rsidR="00546275">
        <w:rPr>
          <w:b/>
        </w:rPr>
        <w:t>de dérogation mineure</w:t>
      </w:r>
      <w:r w:rsidR="00151BBB">
        <w:rPr>
          <w:b/>
        </w:rPr>
        <w:t xml:space="preserve"> dépend</w:t>
      </w:r>
      <w:r w:rsidR="00151BBB" w:rsidRPr="000D72BF">
        <w:rPr>
          <w:b/>
        </w:rPr>
        <w:t xml:space="preserve"> des dates</w:t>
      </w:r>
      <w:r w:rsidR="00151BBB">
        <w:rPr>
          <w:b/>
        </w:rPr>
        <w:t xml:space="preserve"> </w:t>
      </w:r>
      <w:r w:rsidR="00151BBB" w:rsidRPr="000D72BF">
        <w:rPr>
          <w:b/>
        </w:rPr>
        <w:t>fixées à l’avance pour les réunion</w:t>
      </w:r>
      <w:r w:rsidR="00151BBB">
        <w:rPr>
          <w:b/>
        </w:rPr>
        <w:t>s</w:t>
      </w:r>
      <w:r w:rsidR="00151BBB" w:rsidRPr="000D72BF">
        <w:rPr>
          <w:b/>
        </w:rPr>
        <w:t xml:space="preserve"> du CCUE </w:t>
      </w:r>
      <w:r w:rsidR="00151BBB">
        <w:rPr>
          <w:b/>
        </w:rPr>
        <w:t>et</w:t>
      </w:r>
      <w:r w:rsidR="00151BBB" w:rsidRPr="000D72BF">
        <w:rPr>
          <w:b/>
        </w:rPr>
        <w:t xml:space="preserve"> du conseil municipal. </w:t>
      </w:r>
    </w:p>
    <w:p w:rsidR="00151BBB" w:rsidRDefault="00151BBB"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151BBB" w:rsidRPr="000D72BF" w:rsidRDefault="00151BBB" w:rsidP="00151BBB">
      <w:pPr>
        <w:tabs>
          <w:tab w:val="left" w:pos="708"/>
          <w:tab w:val="left" w:pos="1416"/>
          <w:tab w:val="left" w:pos="2124"/>
          <w:tab w:val="left" w:pos="2835"/>
          <w:tab w:val="left" w:pos="3540"/>
          <w:tab w:val="left" w:pos="4248"/>
          <w:tab w:val="left" w:pos="4956"/>
          <w:tab w:val="left" w:pos="5664"/>
          <w:tab w:val="left" w:pos="6600"/>
        </w:tabs>
        <w:jc w:val="both"/>
        <w:rPr>
          <w:b/>
        </w:rPr>
      </w:pPr>
      <w:r>
        <w:rPr>
          <w:b/>
        </w:rPr>
        <w:t>Merci de votre collaboration!</w:t>
      </w:r>
    </w:p>
    <w:p w:rsidR="001D114F" w:rsidRDefault="001D114F" w:rsidP="00ED07F2">
      <w:pPr>
        <w:jc w:val="both"/>
        <w:rPr>
          <w:b/>
          <w:i/>
          <w:u w:val="single"/>
        </w:rPr>
      </w:pPr>
    </w:p>
    <w:p w:rsidR="00ED07F2" w:rsidRDefault="00ED07F2" w:rsidP="00ED07F2">
      <w:pPr>
        <w:jc w:val="both"/>
        <w:rPr>
          <w:b/>
          <w:i/>
        </w:rPr>
      </w:pPr>
      <w:r>
        <w:rPr>
          <w:b/>
          <w:i/>
          <w:noProof/>
          <w:u w:val="single"/>
          <w:lang w:eastAsia="fr-CA"/>
        </w:rPr>
        <mc:AlternateContent>
          <mc:Choice Requires="wps">
            <w:drawing>
              <wp:anchor distT="0" distB="0" distL="114300" distR="114300" simplePos="0" relativeHeight="251666432" behindDoc="0" locked="0" layoutInCell="1" allowOverlap="1" wp14:anchorId="3E5016FB" wp14:editId="218E83B6">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demandeur :</w:t>
      </w:r>
      <w:r>
        <w:t xml:space="preserve"> </w:t>
      </w:r>
      <w:r>
        <w:object w:dxaOrig="225" w:dyaOrig="225">
          <v:shape id="_x0000_i1133" type="#_x0000_t75" style="width:219pt;height:18pt" o:ole="">
            <v:imagedata r:id="rId47" o:title=""/>
          </v:shape>
          <w:control r:id="rId48" w:name="TextBox41" w:shapeid="_x0000_i1133"/>
        </w:object>
      </w:r>
      <w:r>
        <w:t xml:space="preserve">     </w:t>
      </w:r>
      <w:r>
        <w:rPr>
          <w:b/>
          <w:i/>
          <w:u w:val="single"/>
        </w:rPr>
        <w:t>Date :</w:t>
      </w:r>
      <w:r w:rsidRPr="00C50728">
        <w:rPr>
          <w:b/>
          <w:i/>
        </w:rPr>
        <w:t xml:space="preserve"> </w:t>
      </w:r>
      <w:r w:rsidRPr="00C50728">
        <w:rPr>
          <w:b/>
          <w:i/>
        </w:rPr>
        <w:object w:dxaOrig="225" w:dyaOrig="225">
          <v:shape id="_x0000_i1135" type="#_x0000_t75" style="width:160.5pt;height:18pt" o:ole="">
            <v:imagedata r:id="rId49" o:title=""/>
          </v:shape>
          <w:control r:id="rId50" w:name="TextBox201" w:shapeid="_x0000_i1135"/>
        </w:object>
      </w: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6A244D" w:rsidRDefault="006A244D" w:rsidP="00ED07F2">
      <w:pPr>
        <w:jc w:val="both"/>
        <w:rPr>
          <w:b/>
          <w:u w:val="single"/>
        </w:rPr>
      </w:pPr>
      <w:r w:rsidRPr="006A244D">
        <w:rPr>
          <w:b/>
          <w:u w:val="single"/>
        </w:rPr>
        <w:t>Personne ressource pour les demandes de dérogation mineure :</w:t>
      </w:r>
    </w:p>
    <w:p w:rsidR="00B3454D" w:rsidRPr="006A244D" w:rsidRDefault="006A244D" w:rsidP="00ED07F2">
      <w:pPr>
        <w:jc w:val="both"/>
      </w:pPr>
      <w:r w:rsidRPr="006A244D">
        <w:t>Carine Lachapelle, Directrice du Service d’urbanisme et d’</w:t>
      </w:r>
      <w:r>
        <w:t>environnement</w:t>
      </w: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p w:rsidR="00B3454D" w:rsidRDefault="00B3454D" w:rsidP="00ED07F2">
      <w:pPr>
        <w:jc w:val="both"/>
        <w:rPr>
          <w:b/>
          <w:i/>
        </w:rPr>
      </w:pPr>
    </w:p>
    <w:sectPr w:rsidR="00B3454D" w:rsidSect="00637E69">
      <w:footerReference w:type="default" r:id="rId51"/>
      <w:pgSz w:w="12240" w:h="15840" w:code="1"/>
      <w:pgMar w:top="709" w:right="476" w:bottom="993"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69" w:rsidRDefault="00637E69" w:rsidP="0037352B">
      <w:pPr>
        <w:spacing w:line="240" w:lineRule="auto"/>
      </w:pPr>
      <w:r>
        <w:separator/>
      </w:r>
    </w:p>
  </w:endnote>
  <w:endnote w:type="continuationSeparator" w:id="0">
    <w:p w:rsidR="00637E69" w:rsidRDefault="00637E69" w:rsidP="0037352B">
      <w:pPr>
        <w:spacing w:line="240" w:lineRule="auto"/>
      </w:pPr>
      <w:r>
        <w:continuationSeparator/>
      </w:r>
    </w:p>
  </w:endnote>
  <w:endnote w:id="1">
    <w:p w:rsidR="00637E69" w:rsidRDefault="00637E69">
      <w:pPr>
        <w:pStyle w:val="Notedefin"/>
      </w:pPr>
      <w:r>
        <w:rPr>
          <w:rStyle w:val="Appeldenotedefin"/>
        </w:rPr>
        <w:endnoteRef/>
      </w:r>
      <w:r w:rsidR="00062532">
        <w:t xml:space="preserve"> Version mise à jour, juin 2019</w:t>
      </w:r>
      <w:r>
        <w:t>.</w:t>
      </w:r>
      <w:r>
        <w:tab/>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637E69" w:rsidRDefault="00637E69">
        <w:pPr>
          <w:pStyle w:val="Pieddepage"/>
          <w:jc w:val="center"/>
        </w:pPr>
        <w:r>
          <w:fldChar w:fldCharType="begin"/>
        </w:r>
        <w:r>
          <w:instrText>PAGE   \* MERGEFORMAT</w:instrText>
        </w:r>
        <w:r>
          <w:fldChar w:fldCharType="separate"/>
        </w:r>
        <w:r w:rsidR="00466873" w:rsidRPr="00466873">
          <w:rPr>
            <w:noProof/>
            <w:lang w:val="fr-FR"/>
          </w:rPr>
          <w:t>1</w:t>
        </w:r>
        <w:r>
          <w:fldChar w:fldCharType="end"/>
        </w:r>
      </w:p>
    </w:sdtContent>
  </w:sdt>
  <w:p w:rsidR="00637E69" w:rsidRPr="00E965AA" w:rsidRDefault="00637E69">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69" w:rsidRDefault="00637E69" w:rsidP="0037352B">
      <w:pPr>
        <w:spacing w:line="240" w:lineRule="auto"/>
      </w:pPr>
      <w:r>
        <w:separator/>
      </w:r>
    </w:p>
  </w:footnote>
  <w:footnote w:type="continuationSeparator" w:id="0">
    <w:p w:rsidR="00637E69" w:rsidRDefault="00637E69"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D06A2"/>
    <w:multiLevelType w:val="hybridMultilevel"/>
    <w:tmpl w:val="652A7C30"/>
    <w:lvl w:ilvl="0" w:tplc="FF3094AE">
      <w:start w:val="2"/>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ECD3orcl5YoFhMWaknSaWSnbjRI=" w:salt="S2dGEDQCAJXRwJLKrjX1oA=="/>
  <w:defaultTabStop w:val="708"/>
  <w:hyphenationZone w:val="425"/>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2109A"/>
    <w:rsid w:val="00037D31"/>
    <w:rsid w:val="00052560"/>
    <w:rsid w:val="00062532"/>
    <w:rsid w:val="0007290E"/>
    <w:rsid w:val="0008515C"/>
    <w:rsid w:val="00087563"/>
    <w:rsid w:val="00095612"/>
    <w:rsid w:val="000A16E6"/>
    <w:rsid w:val="000A2AC0"/>
    <w:rsid w:val="000F5DCF"/>
    <w:rsid w:val="000F5E0F"/>
    <w:rsid w:val="001411EB"/>
    <w:rsid w:val="00151BBB"/>
    <w:rsid w:val="00155D77"/>
    <w:rsid w:val="001B13C8"/>
    <w:rsid w:val="001C2743"/>
    <w:rsid w:val="001D114F"/>
    <w:rsid w:val="001F5C0B"/>
    <w:rsid w:val="00205E09"/>
    <w:rsid w:val="00221240"/>
    <w:rsid w:val="002212A4"/>
    <w:rsid w:val="00225A99"/>
    <w:rsid w:val="00232CEB"/>
    <w:rsid w:val="00241F24"/>
    <w:rsid w:val="00267376"/>
    <w:rsid w:val="00277998"/>
    <w:rsid w:val="002D72C4"/>
    <w:rsid w:val="00304C0A"/>
    <w:rsid w:val="0031169D"/>
    <w:rsid w:val="0031724B"/>
    <w:rsid w:val="0032728A"/>
    <w:rsid w:val="003354F0"/>
    <w:rsid w:val="00367717"/>
    <w:rsid w:val="0037352B"/>
    <w:rsid w:val="003852EE"/>
    <w:rsid w:val="003A5944"/>
    <w:rsid w:val="003C6E25"/>
    <w:rsid w:val="003D4E50"/>
    <w:rsid w:val="00424873"/>
    <w:rsid w:val="00441468"/>
    <w:rsid w:val="00456C6B"/>
    <w:rsid w:val="004626E3"/>
    <w:rsid w:val="004629D3"/>
    <w:rsid w:val="00466873"/>
    <w:rsid w:val="00471429"/>
    <w:rsid w:val="004C2A75"/>
    <w:rsid w:val="0050568F"/>
    <w:rsid w:val="00546275"/>
    <w:rsid w:val="00555611"/>
    <w:rsid w:val="005603CC"/>
    <w:rsid w:val="00560866"/>
    <w:rsid w:val="005A2BCF"/>
    <w:rsid w:val="005A55C3"/>
    <w:rsid w:val="005B7F62"/>
    <w:rsid w:val="005C31E9"/>
    <w:rsid w:val="005E1249"/>
    <w:rsid w:val="00637E69"/>
    <w:rsid w:val="00646009"/>
    <w:rsid w:val="00671B3B"/>
    <w:rsid w:val="00683E57"/>
    <w:rsid w:val="00693E0E"/>
    <w:rsid w:val="006A244D"/>
    <w:rsid w:val="006A2BEB"/>
    <w:rsid w:val="006C4816"/>
    <w:rsid w:val="006D6E81"/>
    <w:rsid w:val="006F6138"/>
    <w:rsid w:val="0073448B"/>
    <w:rsid w:val="00775099"/>
    <w:rsid w:val="00785B98"/>
    <w:rsid w:val="007A1602"/>
    <w:rsid w:val="00852B89"/>
    <w:rsid w:val="00852ED4"/>
    <w:rsid w:val="008542C5"/>
    <w:rsid w:val="00864E97"/>
    <w:rsid w:val="008A1183"/>
    <w:rsid w:val="008F0994"/>
    <w:rsid w:val="009031F4"/>
    <w:rsid w:val="009041D8"/>
    <w:rsid w:val="00913016"/>
    <w:rsid w:val="009131CF"/>
    <w:rsid w:val="00915250"/>
    <w:rsid w:val="00940B2D"/>
    <w:rsid w:val="00977B1D"/>
    <w:rsid w:val="00982ADD"/>
    <w:rsid w:val="00990456"/>
    <w:rsid w:val="009B4204"/>
    <w:rsid w:val="009D5728"/>
    <w:rsid w:val="00A33378"/>
    <w:rsid w:val="00A33518"/>
    <w:rsid w:val="00A34AE4"/>
    <w:rsid w:val="00A46481"/>
    <w:rsid w:val="00A510AC"/>
    <w:rsid w:val="00A56DD5"/>
    <w:rsid w:val="00A604BE"/>
    <w:rsid w:val="00A63222"/>
    <w:rsid w:val="00AA1B0E"/>
    <w:rsid w:val="00AB1CEB"/>
    <w:rsid w:val="00AE71AA"/>
    <w:rsid w:val="00AF1015"/>
    <w:rsid w:val="00AF18AB"/>
    <w:rsid w:val="00AF5A79"/>
    <w:rsid w:val="00B22ABC"/>
    <w:rsid w:val="00B25B36"/>
    <w:rsid w:val="00B27082"/>
    <w:rsid w:val="00B3454D"/>
    <w:rsid w:val="00B468BF"/>
    <w:rsid w:val="00B567E3"/>
    <w:rsid w:val="00B61F73"/>
    <w:rsid w:val="00B82E5E"/>
    <w:rsid w:val="00B83E4C"/>
    <w:rsid w:val="00BE1C17"/>
    <w:rsid w:val="00C53C14"/>
    <w:rsid w:val="00CB3D7E"/>
    <w:rsid w:val="00CD3FA1"/>
    <w:rsid w:val="00D13A30"/>
    <w:rsid w:val="00D162B8"/>
    <w:rsid w:val="00D17955"/>
    <w:rsid w:val="00D6598D"/>
    <w:rsid w:val="00D67E6D"/>
    <w:rsid w:val="00D90662"/>
    <w:rsid w:val="00DB4CEE"/>
    <w:rsid w:val="00E62FFA"/>
    <w:rsid w:val="00E660E8"/>
    <w:rsid w:val="00E80467"/>
    <w:rsid w:val="00E965AA"/>
    <w:rsid w:val="00EB7777"/>
    <w:rsid w:val="00ED07F2"/>
    <w:rsid w:val="00F04AB2"/>
    <w:rsid w:val="00F14DE0"/>
    <w:rsid w:val="00FE0A7F"/>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F5C0B"/>
    <w:pPr>
      <w:spacing w:line="240" w:lineRule="auto"/>
    </w:pPr>
    <w:rPr>
      <w:sz w:val="20"/>
      <w:szCs w:val="20"/>
    </w:rPr>
  </w:style>
  <w:style w:type="character" w:customStyle="1" w:styleId="NotedefinCar">
    <w:name w:val="Note de fin Car"/>
    <w:basedOn w:val="Policepardfaut"/>
    <w:link w:val="Notedefin"/>
    <w:uiPriority w:val="99"/>
    <w:semiHidden/>
    <w:rsid w:val="001F5C0B"/>
    <w:rPr>
      <w:sz w:val="20"/>
      <w:szCs w:val="20"/>
    </w:rPr>
  </w:style>
  <w:style w:type="character" w:styleId="Appeldenotedefin">
    <w:name w:val="endnote reference"/>
    <w:basedOn w:val="Policepardfaut"/>
    <w:uiPriority w:val="99"/>
    <w:semiHidden/>
    <w:unhideWhenUsed/>
    <w:rsid w:val="001F5C0B"/>
    <w:rPr>
      <w:vertAlign w:val="superscript"/>
    </w:rPr>
  </w:style>
  <w:style w:type="paragraph" w:styleId="Retraitcorpsdetexte2">
    <w:name w:val="Body Text Indent 2"/>
    <w:basedOn w:val="Normal"/>
    <w:link w:val="Retraitcorpsdetexte2Car"/>
    <w:uiPriority w:val="99"/>
    <w:unhideWhenUsed/>
    <w:rsid w:val="00977B1D"/>
    <w:pPr>
      <w:spacing w:after="120" w:line="480" w:lineRule="auto"/>
      <w:ind w:left="283"/>
    </w:pPr>
    <w:rPr>
      <w:rFonts w:ascii="Arial" w:eastAsia="Times New Roman" w:hAnsi="Arial" w:cs="Arial"/>
      <w:lang w:eastAsia="fr-FR"/>
    </w:rPr>
  </w:style>
  <w:style w:type="character" w:customStyle="1" w:styleId="Retraitcorpsdetexte2Car">
    <w:name w:val="Retrait corps de texte 2 Car"/>
    <w:basedOn w:val="Policepardfaut"/>
    <w:link w:val="Retraitcorpsdetexte2"/>
    <w:uiPriority w:val="99"/>
    <w:rsid w:val="00977B1D"/>
    <w:rPr>
      <w:rFonts w:ascii="Arial" w:eastAsia="Times New Roman" w:hAnsi="Arial" w:cs="Arial"/>
      <w:lang w:eastAsia="fr-FR"/>
    </w:rPr>
  </w:style>
  <w:style w:type="paragraph" w:styleId="Paragraphedeliste">
    <w:name w:val="List Paragraph"/>
    <w:basedOn w:val="Normal"/>
    <w:uiPriority w:val="34"/>
    <w:qFormat/>
    <w:rsid w:val="001D1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F5C0B"/>
    <w:pPr>
      <w:spacing w:line="240" w:lineRule="auto"/>
    </w:pPr>
    <w:rPr>
      <w:sz w:val="20"/>
      <w:szCs w:val="20"/>
    </w:rPr>
  </w:style>
  <w:style w:type="character" w:customStyle="1" w:styleId="NotedefinCar">
    <w:name w:val="Note de fin Car"/>
    <w:basedOn w:val="Policepardfaut"/>
    <w:link w:val="Notedefin"/>
    <w:uiPriority w:val="99"/>
    <w:semiHidden/>
    <w:rsid w:val="001F5C0B"/>
    <w:rPr>
      <w:sz w:val="20"/>
      <w:szCs w:val="20"/>
    </w:rPr>
  </w:style>
  <w:style w:type="character" w:styleId="Appeldenotedefin">
    <w:name w:val="endnote reference"/>
    <w:basedOn w:val="Policepardfaut"/>
    <w:uiPriority w:val="99"/>
    <w:semiHidden/>
    <w:unhideWhenUsed/>
    <w:rsid w:val="001F5C0B"/>
    <w:rPr>
      <w:vertAlign w:val="superscript"/>
    </w:rPr>
  </w:style>
  <w:style w:type="paragraph" w:styleId="Retraitcorpsdetexte2">
    <w:name w:val="Body Text Indent 2"/>
    <w:basedOn w:val="Normal"/>
    <w:link w:val="Retraitcorpsdetexte2Car"/>
    <w:uiPriority w:val="99"/>
    <w:unhideWhenUsed/>
    <w:rsid w:val="00977B1D"/>
    <w:pPr>
      <w:spacing w:after="120" w:line="480" w:lineRule="auto"/>
      <w:ind w:left="283"/>
    </w:pPr>
    <w:rPr>
      <w:rFonts w:ascii="Arial" w:eastAsia="Times New Roman" w:hAnsi="Arial" w:cs="Arial"/>
      <w:lang w:eastAsia="fr-FR"/>
    </w:rPr>
  </w:style>
  <w:style w:type="character" w:customStyle="1" w:styleId="Retraitcorpsdetexte2Car">
    <w:name w:val="Retrait corps de texte 2 Car"/>
    <w:basedOn w:val="Policepardfaut"/>
    <w:link w:val="Retraitcorpsdetexte2"/>
    <w:uiPriority w:val="99"/>
    <w:rsid w:val="00977B1D"/>
    <w:rPr>
      <w:rFonts w:ascii="Arial" w:eastAsia="Times New Roman" w:hAnsi="Arial" w:cs="Arial"/>
      <w:lang w:eastAsia="fr-FR"/>
    </w:rPr>
  </w:style>
  <w:style w:type="paragraph" w:styleId="Paragraphedeliste">
    <w:name w:val="List Paragraph"/>
    <w:basedOn w:val="Normal"/>
    <w:uiPriority w:val="34"/>
    <w:qFormat/>
    <w:rsid w:val="001D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control" Target="activeX/activeX12.xml"/><Relationship Id="rId39" Type="http://schemas.openxmlformats.org/officeDocument/2006/relationships/image" Target="media/image9.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control" Target="activeX/activeX24.xml"/><Relationship Id="rId47" Type="http://schemas.openxmlformats.org/officeDocument/2006/relationships/image" Target="media/image13.wmf"/><Relationship Id="rId50" Type="http://schemas.openxmlformats.org/officeDocument/2006/relationships/control" Target="activeX/activeX28.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2.xml"/><Relationship Id="rId46" Type="http://schemas.openxmlformats.org/officeDocument/2006/relationships/control" Target="activeX/activeX26.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6.xml"/><Relationship Id="rId29" Type="http://schemas.openxmlformats.org/officeDocument/2006/relationships/control" Target="activeX/activeX15.xml"/><Relationship Id="rId41"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image" Target="media/image8.wmf"/><Relationship Id="rId40" Type="http://schemas.openxmlformats.org/officeDocument/2006/relationships/control" Target="activeX/activeX23.xml"/><Relationship Id="rId45" Type="http://schemas.openxmlformats.org/officeDocument/2006/relationships/image" Target="media/image12.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7.xml"/><Relationship Id="rId44" Type="http://schemas.openxmlformats.org/officeDocument/2006/relationships/control" Target="activeX/activeX25.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control" Target="activeX/activeX27.xml"/><Relationship Id="rId8" Type="http://schemas.openxmlformats.org/officeDocument/2006/relationships/endnotes" Target="endnotes.xm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BD9A3-AEF2-48BF-B452-9D9815A1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590</Words>
  <Characters>3246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Geneviève Boussaroque</cp:lastModifiedBy>
  <cp:revision>4</cp:revision>
  <cp:lastPrinted>2019-06-25T12:45:00Z</cp:lastPrinted>
  <dcterms:created xsi:type="dcterms:W3CDTF">2019-05-15T11:46:00Z</dcterms:created>
  <dcterms:modified xsi:type="dcterms:W3CDTF">2019-06-25T12:45:00Z</dcterms:modified>
</cp:coreProperties>
</file>