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6E3B" w14:textId="77777777" w:rsidR="0037352B" w:rsidRPr="00AD6ED6" w:rsidRDefault="00F27D12"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1583319B" wp14:editId="6512C02D">
            <wp:simplePos x="0" y="0"/>
            <wp:positionH relativeFrom="column">
              <wp:posOffset>-2540</wp:posOffset>
            </wp:positionH>
            <wp:positionV relativeFrom="paragraph">
              <wp:posOffset>-290195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14:paraId="3BC5BDE7"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2C13130C"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72CE7BD0" w14:textId="77777777" w:rsidR="00AD6ED6" w:rsidRPr="00AD6ED6" w:rsidRDefault="00AD6ED6" w:rsidP="00AD6ED6">
      <w:pPr>
        <w:spacing w:line="240" w:lineRule="auto"/>
        <w:jc w:val="right"/>
        <w:rPr>
          <w:sz w:val="20"/>
          <w:szCs w:val="20"/>
        </w:rPr>
      </w:pPr>
      <w:r w:rsidRPr="00AD6ED6">
        <w:rPr>
          <w:sz w:val="20"/>
          <w:szCs w:val="20"/>
        </w:rPr>
        <w:t>Téléphone : 819 275-3202</w:t>
      </w:r>
    </w:p>
    <w:p w14:paraId="7670CD33" w14:textId="77777777" w:rsidR="0037352B" w:rsidRDefault="00B703CC" w:rsidP="004F1CC8">
      <w:pPr>
        <w:spacing w:line="240" w:lineRule="auto"/>
        <w:jc w:val="right"/>
        <w:rPr>
          <w:sz w:val="20"/>
          <w:szCs w:val="20"/>
        </w:rPr>
      </w:pPr>
      <w:hyperlink r:id="rId9" w:history="1">
        <w:r w:rsidR="00F27D12" w:rsidRPr="00EA3A11">
          <w:rPr>
            <w:rStyle w:val="Lienhypertexte"/>
            <w:sz w:val="20"/>
            <w:szCs w:val="20"/>
          </w:rPr>
          <w:t>urbanisme@riviere-rouge.ca</w:t>
        </w:r>
      </w:hyperlink>
    </w:p>
    <w:p w14:paraId="607D1A6E" w14:textId="77777777" w:rsidR="00F27D12" w:rsidRPr="004306DC" w:rsidRDefault="00F27D12" w:rsidP="004F1CC8">
      <w:pPr>
        <w:spacing w:line="240" w:lineRule="auto"/>
        <w:jc w:val="right"/>
        <w:rPr>
          <w:sz w:val="16"/>
          <w:szCs w:val="16"/>
        </w:rPr>
      </w:pPr>
    </w:p>
    <w:p w14:paraId="3A6BE65F" w14:textId="77777777"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14:paraId="5871A061" w14:textId="77777777" w:rsidR="00001CBE" w:rsidRDefault="002E1EA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B637962" wp14:editId="523461D1">
                <wp:simplePos x="0" y="0"/>
                <wp:positionH relativeFrom="column">
                  <wp:posOffset>2712085</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21EB0" id="Rectangle à coins arrondis 4" o:spid="_x0000_s1026" style="position:absolute;margin-left:213.55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" fillcolor="white [3212]" strokecolor="#243f60 [1604]" strokeweight="2pt"/>
            </w:pict>
          </mc:Fallback>
        </mc:AlternateContent>
      </w:r>
    </w:p>
    <w:p w14:paraId="1A228939" w14:textId="77777777" w:rsidR="00852ED4"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3E997820" wp14:editId="20A23E5E">
                <wp:simplePos x="0" y="0"/>
                <wp:positionH relativeFrom="column">
                  <wp:posOffset>5445760</wp:posOffset>
                </wp:positionH>
                <wp:positionV relativeFrom="paragraph">
                  <wp:posOffset>171450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9A4657" id="Rectangle à coins arrondis 1" o:spid="_x0000_s1026" style="position:absolute;margin-left:428.8pt;margin-top:13.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14:paraId="39F71D55" w14:textId="2BEA11EE" w:rsidR="00FC4C00" w:rsidRDefault="00CE1E6C"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DEMANDE AU PIIA</w:t>
      </w:r>
      <w:r w:rsidR="00852ED4">
        <w:tab/>
      </w:r>
      <w:r w:rsidR="00FC4C00">
        <w:t xml:space="preserve">                          </w:t>
      </w:r>
      <w:r w:rsidR="00DE2C47">
        <w:t>reçu le</w:t>
      </w:r>
      <w:r w:rsidR="00FC4C00">
        <w:t xml:space="preserve">                                                                          N°</w:t>
      </w:r>
    </w:p>
    <w:p w14:paraId="0A0404E3" w14:textId="1BB7E5D7" w:rsidR="006C451E"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0B3F4E5B" wp14:editId="16ADA100">
                <wp:simplePos x="0" y="0"/>
                <wp:positionH relativeFrom="column">
                  <wp:posOffset>5445760</wp:posOffset>
                </wp:positionH>
                <wp:positionV relativeFrom="paragraph">
                  <wp:posOffset>12065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3AB7D" id="Rectangle à coins arrondis 2" o:spid="_x0000_s1026" style="position:absolute;margin-left:428.8pt;margin-top:.9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" fillcolor="white [3212]" strokecolor="#243f60 [1604]" strokeweight="2pt"/>
            </w:pict>
          </mc:Fallback>
        </mc:AlternateContent>
      </w:r>
      <w:r w:rsidR="00354FDA" w:rsidRPr="00354FDA">
        <w:rPr>
          <w:b/>
          <w:sz w:val="28"/>
        </w:rPr>
        <w:t>(</w:t>
      </w:r>
      <w:r>
        <w:rPr>
          <w:b/>
          <w:sz w:val="28"/>
        </w:rPr>
        <w:t xml:space="preserve">NOUVELLE </w:t>
      </w:r>
      <w:r w:rsidR="0017603A">
        <w:rPr>
          <w:b/>
          <w:sz w:val="28"/>
        </w:rPr>
        <w:t>CONSTRUCTION</w:t>
      </w:r>
      <w:r>
        <w:rPr>
          <w:b/>
          <w:sz w:val="28"/>
        </w:rPr>
        <w:t>)</w:t>
      </w:r>
      <w:r w:rsidR="006C451E">
        <w:rPr>
          <w:b/>
          <w:sz w:val="28"/>
        </w:rPr>
        <w:t xml:space="preserve"> ou</w:t>
      </w:r>
      <w:r w:rsidR="00354FDA">
        <w:rPr>
          <w:b/>
          <w:sz w:val="28"/>
        </w:rPr>
        <w:tab/>
      </w:r>
      <w:r w:rsidR="00354FDA">
        <w:rPr>
          <w:b/>
          <w:sz w:val="28"/>
        </w:rPr>
        <w:tab/>
      </w:r>
      <w:r w:rsidR="00354FDA">
        <w:rPr>
          <w:b/>
          <w:sz w:val="28"/>
        </w:rPr>
        <w:tab/>
      </w:r>
      <w:r w:rsidR="00354FDA">
        <w:rPr>
          <w:b/>
          <w:sz w:val="28"/>
        </w:rPr>
        <w:tab/>
        <w:t xml:space="preserve">              </w:t>
      </w:r>
      <w:r w:rsidR="00852ED4">
        <w:t xml:space="preserve">   </w:t>
      </w:r>
      <w:r w:rsidR="006C451E">
        <w:t xml:space="preserve">   </w:t>
      </w:r>
      <w:r>
        <w:t>Matricule</w:t>
      </w:r>
      <w:r w:rsidR="00AD6ED6">
        <w:tab/>
      </w:r>
      <w:r w:rsidR="00354FDA">
        <w:t xml:space="preserve"> </w:t>
      </w:r>
    </w:p>
    <w:p w14:paraId="572F1B9E" w14:textId="0BBDE351" w:rsidR="00840EDD" w:rsidRDefault="00DE2C47" w:rsidP="004306DC">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sidRPr="00DE2C47">
        <w:rPr>
          <w:b/>
          <w:bCs/>
          <w:sz w:val="28"/>
          <w:szCs w:val="28"/>
        </w:rPr>
        <w:t>(MODIFICATION D’UNE CONSTRUCTION EXISTANTE)</w:t>
      </w:r>
      <w:r>
        <w:t xml:space="preserve">      </w:t>
      </w:r>
    </w:p>
    <w:p w14:paraId="45435A49" w14:textId="77777777" w:rsidR="00354FDA" w:rsidRDefault="00840EDD" w:rsidP="006C451E">
      <w:pPr>
        <w:pBdr>
          <w:top w:val="single" w:sz="12" w:space="1" w:color="auto"/>
          <w:left w:val="single" w:sz="12" w:space="4" w:color="auto"/>
          <w:bottom w:val="single" w:sz="12" w:space="1" w:color="auto"/>
          <w:right w:val="single" w:sz="12" w:space="4" w:color="auto"/>
        </w:pBdr>
        <w:shd w:val="clear" w:color="auto" w:fill="EEECE1" w:themeFill="background2"/>
        <w:spacing w:before="120"/>
      </w:pPr>
      <w:r>
        <w:t>Secteur :</w:t>
      </w:r>
      <w:r w:rsidR="0017603A" w:rsidRPr="0017603A">
        <w:t xml:space="preserve"> </w:t>
      </w:r>
      <w:r w:rsidR="0017603A">
        <w:t xml:space="preserve">                                                                               </w:t>
      </w:r>
      <w:r w:rsidR="00FC4C00">
        <w:t xml:space="preserve"> </w:t>
      </w:r>
      <w:r w:rsidR="0017603A">
        <w:t xml:space="preserve"> </w:t>
      </w:r>
    </w:p>
    <w:p w14:paraId="43EB6CD9" w14:textId="77777777" w:rsidR="001A2DE4" w:rsidRDefault="00B703CC"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1A2DE4">
        <w:t>PIIA-01 (Centre-Ville)</w:t>
      </w:r>
      <w:r w:rsidR="00623F35">
        <w:t xml:space="preserve"> (de Ventes et Services Ste-Marie au Sports Expert</w:t>
      </w:r>
      <w:r w:rsidR="005A2F68">
        <w:t>s</w:t>
      </w:r>
      <w:r w:rsidR="00623F35">
        <w:t xml:space="preserve">)                                                       </w:t>
      </w:r>
      <w:r w:rsidR="00840EDD">
        <w:t xml:space="preserve">                                                    </w:t>
      </w:r>
      <w:r w:rsidR="00001CBE">
        <w:t xml:space="preserve">  </w:t>
      </w:r>
      <w:r w:rsidR="00840EDD">
        <w:t xml:space="preserve"> </w:t>
      </w:r>
    </w:p>
    <w:p w14:paraId="39BBA1DD" w14:textId="77777777" w:rsidR="00354FDA" w:rsidRDefault="00B703CC"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623F35">
        <w:t>PIIA-02 (Artériel) (de l’hôpital au Napa pièces d’auto et du IGA au Tim Hortons)</w:t>
      </w:r>
      <w:r w:rsidR="001A2DE4">
        <w:t xml:space="preserve">                                                                                                                                                                  </w:t>
      </w:r>
    </w:p>
    <w:p w14:paraId="6E3D7DBD" w14:textId="77777777" w:rsidR="00AD6ED6" w:rsidRPr="00DE2C47" w:rsidRDefault="00B703CC" w:rsidP="00001CBE">
      <w:pPr>
        <w:pBdr>
          <w:top w:val="single" w:sz="12" w:space="1" w:color="auto"/>
          <w:left w:val="single" w:sz="12" w:space="4" w:color="auto"/>
          <w:bottom w:val="single" w:sz="12" w:space="1" w:color="auto"/>
          <w:right w:val="single" w:sz="12" w:space="4" w:color="auto"/>
        </w:pBdr>
        <w:shd w:val="clear" w:color="auto" w:fill="EEECE1" w:themeFill="background2"/>
        <w:rPr>
          <w:sz w:val="14"/>
          <w:szCs w:val="14"/>
        </w:rPr>
      </w:pPr>
      <w:r>
        <w:rPr>
          <w:noProof/>
        </w:rPr>
        <w:pict w14:anchorId="1E06295C">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8.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14:paraId="480DAF6D" w14:textId="77777777"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5A2F68">
        <w:t>au</w:t>
      </w:r>
      <w:r w:rsidRPr="0025131A">
        <w:t xml:space="preserve"> CCUE</w:t>
      </w:r>
      <w:r>
        <w:t> :</w:t>
      </w:r>
      <w:r w:rsidR="00AA1A6D">
        <w:tab/>
      </w:r>
    </w:p>
    <w:p w14:paraId="500FB480" w14:textId="77777777" w:rsidR="00050CCB" w:rsidRDefault="00B703CC" w:rsidP="00F020E8">
      <w:pPr>
        <w:pBdr>
          <w:top w:val="single" w:sz="12" w:space="1" w:color="auto"/>
          <w:left w:val="single" w:sz="12" w:space="4" w:color="auto"/>
          <w:bottom w:val="single" w:sz="12" w:space="1" w:color="auto"/>
          <w:right w:val="single" w:sz="12" w:space="4" w:color="auto"/>
        </w:pBdr>
        <w:shd w:val="clear" w:color="auto" w:fill="EEECE1" w:themeFill="background2"/>
        <w:spacing w:before="120" w:line="360" w:lineRule="auto"/>
      </w:pPr>
      <w:r>
        <w:rPr>
          <w:noProof/>
        </w:rPr>
        <w:pict w14:anchorId="6D6D7647">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14:paraId="058C6C6B" w14:textId="77777777"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14:paraId="7727F725" w14:textId="1161BE96" w:rsidR="003E3684" w:rsidRPr="003E3684" w:rsidRDefault="00B703CC"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1B5F630D">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14:paraId="53414212" w14:textId="77777777" w:rsidR="003E3684" w:rsidRPr="0025131A" w:rsidRDefault="00B703CC"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w14:anchorId="3567BADF">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p>
    <w:p w14:paraId="0990A1A8" w14:textId="77777777" w:rsidR="00852ED4" w:rsidRPr="00F020E8"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0"/>
          <w:szCs w:val="20"/>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14:paraId="0C9659D7" w14:textId="5176E0C3" w:rsidR="004F1CC8" w:rsidRPr="00F020E8" w:rsidRDefault="004F1CC8" w:rsidP="00510254">
      <w:pPr>
        <w:spacing w:before="120" w:line="240" w:lineRule="auto"/>
        <w:jc w:val="both"/>
        <w:rPr>
          <w:b/>
        </w:rPr>
      </w:pPr>
      <w:r w:rsidRPr="00F020E8">
        <w:rPr>
          <w:b/>
        </w:rPr>
        <w:t>Tout projet de construction d’un nouveau bâtiment dans les zones concernées par le PIIA-01 et</w:t>
      </w:r>
      <w:r w:rsidR="00532E38" w:rsidRPr="00F020E8">
        <w:rPr>
          <w:b/>
        </w:rPr>
        <w:t xml:space="preserve"> le</w:t>
      </w:r>
      <w:r w:rsidRPr="00F020E8">
        <w:rPr>
          <w:b/>
        </w:rPr>
        <w:t xml:space="preserve"> PIIA-02 doit, préalablement aux travaux, être approuvé par le conseil municipal. L’aménagement du terrain,</w:t>
      </w:r>
      <w:r w:rsidR="006C451E" w:rsidRPr="00F020E8">
        <w:rPr>
          <w:b/>
        </w:rPr>
        <w:t xml:space="preserve"> l’implantation d’un bâtiment ou d’un ouvrage,</w:t>
      </w:r>
      <w:r w:rsidRPr="00F020E8">
        <w:rPr>
          <w:b/>
        </w:rPr>
        <w:t xml:space="preserve"> le gabarit du bâtiment </w:t>
      </w:r>
      <w:r w:rsidR="00532E38" w:rsidRPr="00F020E8">
        <w:rPr>
          <w:b/>
        </w:rPr>
        <w:t>y sont concernés</w:t>
      </w:r>
      <w:r w:rsidRPr="00F020E8">
        <w:rPr>
          <w:b/>
        </w:rPr>
        <w:t xml:space="preserve">. </w:t>
      </w:r>
    </w:p>
    <w:p w14:paraId="7F013C3B" w14:textId="77777777" w:rsidR="001732BE" w:rsidRPr="00F020E8" w:rsidRDefault="004F1CC8" w:rsidP="006D0596">
      <w:pPr>
        <w:spacing w:before="120" w:line="240" w:lineRule="auto"/>
        <w:ind w:left="992" w:hanging="992"/>
        <w:jc w:val="both"/>
        <w:rPr>
          <w:b/>
        </w:rPr>
      </w:pPr>
      <w:r w:rsidRPr="00F020E8">
        <w:rPr>
          <w:b/>
          <w:u w:val="single"/>
        </w:rPr>
        <w:t>But visé :</w:t>
      </w:r>
      <w:r w:rsidRPr="00F020E8">
        <w:rPr>
          <w:b/>
        </w:rPr>
        <w:t xml:space="preserve"> </w:t>
      </w:r>
      <w:r w:rsidR="00084EF4" w:rsidRPr="00F020E8">
        <w:rPr>
          <w:b/>
        </w:rPr>
        <w:t xml:space="preserve">Favoriser </w:t>
      </w:r>
      <w:r w:rsidR="006D0596" w:rsidRPr="00F020E8">
        <w:rPr>
          <w:b/>
        </w:rPr>
        <w:t>l’harmonisation des projets de construction et certains travaux affectant l’apparence des terrains et des bâtiments en relations aux bâtiments et terrains existants.</w:t>
      </w:r>
    </w:p>
    <w:p w14:paraId="6D70AD4D" w14:textId="3173910C" w:rsidR="006D0596" w:rsidRPr="004306DC" w:rsidRDefault="006D0596" w:rsidP="00DE2C47">
      <w:pPr>
        <w:spacing w:line="240" w:lineRule="auto"/>
        <w:ind w:left="992" w:hanging="992"/>
        <w:jc w:val="both"/>
        <w:rPr>
          <w:b/>
          <w:i/>
          <w:sz w:val="12"/>
          <w:szCs w:val="16"/>
          <w:u w:val="single"/>
        </w:rPr>
      </w:pPr>
    </w:p>
    <w:p w14:paraId="593D08A9" w14:textId="77777777" w:rsidR="00DE2C47" w:rsidRPr="004306DC" w:rsidRDefault="00DE2C47" w:rsidP="004306DC">
      <w:pPr>
        <w:spacing w:line="240" w:lineRule="auto"/>
        <w:jc w:val="both"/>
        <w:rPr>
          <w:b/>
          <w:i/>
          <w:sz w:val="12"/>
          <w:szCs w:val="16"/>
          <w:u w:val="single"/>
        </w:rPr>
      </w:pPr>
    </w:p>
    <w:p w14:paraId="16B54535" w14:textId="77777777"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14:paraId="4E46B169" w14:textId="77777777" w:rsidTr="004306DC">
        <w:trPr>
          <w:trHeight w:val="416"/>
        </w:trPr>
        <w:tc>
          <w:tcPr>
            <w:tcW w:w="11195" w:type="dxa"/>
          </w:tcPr>
          <w:p w14:paraId="432CBAD3" w14:textId="7B4216DA" w:rsidR="00050CCB" w:rsidRPr="004F1CC8"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796367044"/>
                <w14:checkbox>
                  <w14:checked w14:val="0"/>
                  <w14:checkedState w14:val="2612" w14:font="MS Gothic"/>
                  <w14:uncheckedState w14:val="2610" w14:font="MS Gothic"/>
                </w14:checkbox>
              </w:sdtPr>
              <w:sdtEndPr/>
              <w:sdtContent>
                <w:r w:rsidR="00DE2C47">
                  <w:rPr>
                    <w:rFonts w:ascii="MS Gothic" w:eastAsia="MS Gothic" w:hAnsi="MS Gothic" w:hint="eastAsia"/>
                  </w:rPr>
                  <w:t>☐</w:t>
                </w:r>
              </w:sdtContent>
            </w:sdt>
            <w:r w:rsidR="0017603A">
              <w:t xml:space="preserve"> Le nom, prénom et adresse du ou des professionnels ayant travaillé</w:t>
            </w:r>
            <w:r w:rsidR="005A2F68">
              <w:t>(s)</w:t>
            </w:r>
            <w:r w:rsidR="0017603A">
              <w:t xml:space="preserve"> à la préparation des plans et documents;</w:t>
            </w:r>
          </w:p>
          <w:p w14:paraId="26080FD0" w14:textId="49033491" w:rsidR="001732BE" w:rsidRDefault="00B703CC"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rsidRPr="004306DC">
              <w:rPr>
                <w:spacing w:val="-2"/>
              </w:rPr>
              <w:t xml:space="preserve"> </w:t>
            </w:r>
            <w:r w:rsidR="0017603A" w:rsidRPr="004306DC">
              <w:rPr>
                <w:spacing w:val="-2"/>
              </w:rPr>
              <w:t>Les caractéristiques naturelles du terrain (cours d’eau, marécage, roc de surface, espace boisé, zones d’inondation, etc.), s’il y a lieu;</w:t>
            </w:r>
          </w:p>
          <w:p w14:paraId="1E536C44" w14:textId="77777777" w:rsidR="00050CCB"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791663120"/>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32BE">
              <w:t xml:space="preserve"> Le plan </w:t>
            </w:r>
            <w:r w:rsidR="001E123A">
              <w:t>d’aménagement et d’implantation de la</w:t>
            </w:r>
            <w:r w:rsidR="001732BE">
              <w:t xml:space="preserve"> nouvelle construction;</w:t>
            </w:r>
          </w:p>
          <w:p w14:paraId="016D2E0B" w14:textId="77777777" w:rsidR="0017603A"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61631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L’état actuel du terrain et l’aménagement qui en est projeté;</w:t>
            </w:r>
          </w:p>
          <w:p w14:paraId="548C1E75" w14:textId="77777777" w:rsidR="001E123A"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rPr>
                <w:id w:val="14001444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Une esquisse architecturale de tout bâtiment projeté</w:t>
            </w:r>
            <w:r w:rsidR="001E123A">
              <w:t xml:space="preserve"> en 3D et de plus d’un angle, si applicable;</w:t>
            </w:r>
          </w:p>
          <w:p w14:paraId="1E794CC4" w14:textId="77777777" w:rsidR="00050CCB"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Des photographies </w:t>
            </w:r>
            <w:r w:rsidR="001E123A">
              <w:t>illustrant la relation entre le ou les</w:t>
            </w:r>
            <w:r w:rsidR="0017603A">
              <w:t xml:space="preserve"> bâtiments projetés et ceux avoisinants;</w:t>
            </w:r>
          </w:p>
          <w:p w14:paraId="2E82CD7A" w14:textId="396D283A" w:rsidR="0017603A" w:rsidRDefault="00B703CC"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rsidRPr="004306DC">
              <w:rPr>
                <w:spacing w:val="-2"/>
              </w:rPr>
              <w:t>L’échantillon</w:t>
            </w:r>
            <w:r w:rsidR="001E123A" w:rsidRPr="004306DC">
              <w:rPr>
                <w:spacing w:val="-2"/>
              </w:rPr>
              <w:t xml:space="preserve"> (physique ou visuel)</w:t>
            </w:r>
            <w:r w:rsidR="0017603A" w:rsidRPr="004306DC">
              <w:rPr>
                <w:spacing w:val="-2"/>
              </w:rPr>
              <w:t xml:space="preserve"> des matériaux de revêtement </w:t>
            </w:r>
            <w:r w:rsidR="001E123A" w:rsidRPr="004306DC">
              <w:rPr>
                <w:spacing w:val="-2"/>
              </w:rPr>
              <w:t xml:space="preserve">extérieur </w:t>
            </w:r>
            <w:r w:rsidR="0017603A" w:rsidRPr="004306DC">
              <w:rPr>
                <w:spacing w:val="-2"/>
              </w:rPr>
              <w:t>utilisés, les principales caractéri</w:t>
            </w:r>
            <w:r w:rsidR="001E123A" w:rsidRPr="004306DC">
              <w:rPr>
                <w:spacing w:val="-2"/>
              </w:rPr>
              <w:t>stiques ainsi que les couleurs</w:t>
            </w:r>
            <w:r w:rsidR="00DE2C47" w:rsidRPr="004306DC">
              <w:rPr>
                <w:spacing w:val="-2"/>
              </w:rPr>
              <w:t>.</w:t>
            </w:r>
          </w:p>
          <w:p w14:paraId="6B1185BA" w14:textId="77777777" w:rsidR="00050CCB"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 plan indiquant la position de tout arbre mature qui doit être abattu ainsi qu’un projet de remplac</w:t>
            </w:r>
            <w:r w:rsidR="00623F35">
              <w:t>ement;</w:t>
            </w:r>
          </w:p>
          <w:p w14:paraId="1A442A8E" w14:textId="77777777" w:rsidR="0017603A"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L’échéancier de réalisation des travaux projetés.</w:t>
            </w:r>
          </w:p>
          <w:p w14:paraId="44215856" w14:textId="77777777" w:rsidR="00050CCB" w:rsidRPr="00D1211D" w:rsidRDefault="00B703CC"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Le paiement de la demande (20</w:t>
            </w:r>
            <w:r w:rsidR="00DA07F9">
              <w:t>.00</w:t>
            </w:r>
            <w:r w:rsidR="00050CCB">
              <w:t xml:space="preserve"> $)</w:t>
            </w:r>
          </w:p>
        </w:tc>
      </w:tr>
    </w:tbl>
    <w:p w14:paraId="3491F423" w14:textId="33CD7555" w:rsidR="00F020E8" w:rsidRPr="00F020E8" w:rsidRDefault="002A21A0" w:rsidP="00F020E8">
      <w:pPr>
        <w:spacing w:before="120" w:line="240" w:lineRule="auto"/>
        <w:jc w:val="both"/>
        <w:rPr>
          <w:b/>
        </w:rPr>
      </w:pPr>
      <w:r w:rsidRPr="0004629C">
        <w:rPr>
          <w:b/>
          <w:color w:val="FF0000"/>
        </w:rPr>
        <w:t>**</w:t>
      </w:r>
      <w:r>
        <w:rPr>
          <w:b/>
        </w:rPr>
        <w:t>Certains documents, dépendamment de l’ampleur du projet, sont généralement réalisés par diffé</w:t>
      </w:r>
      <w:r w:rsidR="00510254">
        <w:rPr>
          <w:b/>
        </w:rPr>
        <w:t>rents professionnels (arpenteur-</w:t>
      </w:r>
      <w:r>
        <w:rPr>
          <w:b/>
        </w:rPr>
        <w:t>géomètre, ingénieur, architecte, etc.)</w:t>
      </w:r>
      <w:r w:rsidRPr="0004629C">
        <w:rPr>
          <w:b/>
          <w:color w:val="FF0000"/>
        </w:rPr>
        <w:t>**</w:t>
      </w:r>
    </w:p>
    <w:p w14:paraId="77FE8981" w14:textId="77777777" w:rsidR="00F020E8" w:rsidRPr="00DE2C47" w:rsidRDefault="00F020E8" w:rsidP="00F020E8">
      <w:pPr>
        <w:spacing w:line="240" w:lineRule="auto"/>
        <w:ind w:left="992" w:hanging="992"/>
        <w:jc w:val="both"/>
        <w:rPr>
          <w:b/>
          <w:i/>
          <w:szCs w:val="32"/>
          <w:u w:val="single"/>
        </w:rPr>
      </w:pPr>
      <w:r w:rsidRPr="00DE2C47">
        <w:rPr>
          <w:b/>
          <w:i/>
          <w:szCs w:val="32"/>
          <w:u w:val="single"/>
        </w:rPr>
        <w:lastRenderedPageBreak/>
        <w:t>Type de demande</w:t>
      </w:r>
    </w:p>
    <w:p w14:paraId="7AEE00A9" w14:textId="77777777" w:rsidR="00F020E8" w:rsidRPr="004F1CC8" w:rsidRDefault="00B703CC" w:rsidP="00F020E8">
      <w:pPr>
        <w:pBdr>
          <w:top w:val="dotted" w:sz="4" w:space="3"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2039700575"/>
          <w14:checkbox>
            <w14:checked w14:val="0"/>
            <w14:checkedState w14:val="2612" w14:font="MS Gothic"/>
            <w14:uncheckedState w14:val="2610" w14:font="MS Gothic"/>
          </w14:checkbox>
        </w:sdtPr>
        <w:sdtEndPr/>
        <w:sdtContent>
          <w:r w:rsidR="00F020E8">
            <w:rPr>
              <w:rFonts w:ascii="MS Gothic" w:eastAsia="MS Gothic" w:hAnsi="MS Gothic" w:hint="eastAsia"/>
            </w:rPr>
            <w:t>☐</w:t>
          </w:r>
        </w:sdtContent>
      </w:sdt>
      <w:r w:rsidR="00F020E8">
        <w:t xml:space="preserve"> Nouvelle construction;</w:t>
      </w:r>
    </w:p>
    <w:p w14:paraId="179C5BB1" w14:textId="77777777" w:rsidR="00F020E8" w:rsidRDefault="00B703CC" w:rsidP="00F020E8">
      <w:pPr>
        <w:pBdr>
          <w:top w:val="dotted" w:sz="4" w:space="3"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103088622"/>
          <w14:checkbox>
            <w14:checked w14:val="0"/>
            <w14:checkedState w14:val="2612" w14:font="MS Gothic"/>
            <w14:uncheckedState w14:val="2610" w14:font="MS Gothic"/>
          </w14:checkbox>
        </w:sdtPr>
        <w:sdtEndPr/>
        <w:sdtContent>
          <w:r w:rsidR="00F020E8">
            <w:rPr>
              <w:rFonts w:ascii="MS Gothic" w:eastAsia="MS Gothic" w:hAnsi="MS Gothic" w:hint="eastAsia"/>
            </w:rPr>
            <w:t>☐</w:t>
          </w:r>
        </w:sdtContent>
      </w:sdt>
      <w:r w:rsidR="00F020E8">
        <w:t xml:space="preserve"> Construction existante.</w:t>
      </w:r>
    </w:p>
    <w:p w14:paraId="569046F2" w14:textId="77777777" w:rsidR="00F020E8" w:rsidRDefault="00F020E8" w:rsidP="00050CCB">
      <w:pPr>
        <w:rPr>
          <w:b/>
          <w:i/>
          <w:u w:val="single"/>
        </w:rPr>
      </w:pPr>
    </w:p>
    <w:p w14:paraId="6739F6B8" w14:textId="69A41396" w:rsidR="00050CCB" w:rsidRDefault="00050CCB" w:rsidP="00050CCB">
      <w:pPr>
        <w:rPr>
          <w:u w:val="single"/>
        </w:rPr>
      </w:pPr>
      <w:r>
        <w:rPr>
          <w:b/>
          <w:i/>
          <w:u w:val="single"/>
        </w:rPr>
        <w:t>Emplacement des travaux</w:t>
      </w:r>
    </w:p>
    <w:p w14:paraId="35BAD313" w14:textId="7B7F764B"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w14:anchorId="6778C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4.1pt;height:18.15pt" o:ole="">
            <v:imagedata r:id="rId16" o:title=""/>
          </v:shape>
          <w:control r:id="rId17" w:name="TextBox11431" w:shapeid="_x0000_i1065"/>
        </w:object>
      </w:r>
      <w:r>
        <w:t xml:space="preserve">   </w:t>
      </w:r>
      <w:r w:rsidR="00735172">
        <w:t xml:space="preserve">   </w:t>
      </w:r>
      <w:r w:rsidRPr="008542C5">
        <w:rPr>
          <w:b/>
        </w:rPr>
        <w:t>OU</w:t>
      </w:r>
      <w:r>
        <w:tab/>
      </w:r>
      <w:r w:rsidR="00735172">
        <w:t xml:space="preserve"> </w:t>
      </w:r>
      <w:r>
        <w:t xml:space="preserve">Cadastre : </w:t>
      </w:r>
      <w:r w:rsidR="00735172">
        <w:object w:dxaOrig="225" w:dyaOrig="225" w14:anchorId="20366D9F">
          <v:shape id="_x0000_i1067" type="#_x0000_t75" style="width:205.35pt;height:18.15pt" o:ole="">
            <v:imagedata r:id="rId18" o:title=""/>
          </v:shape>
          <w:control r:id="rId19" w:name="TextBox4" w:shapeid="_x0000_i1067"/>
        </w:object>
      </w:r>
    </w:p>
    <w:p w14:paraId="5B405EC3" w14:textId="77777777" w:rsidR="00050CCB" w:rsidRPr="00F27D12" w:rsidRDefault="00050CCB"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4F803708" w14:textId="77777777" w:rsidR="00050CCB" w:rsidRPr="009B4204" w:rsidRDefault="00050CCB" w:rsidP="00050CCB">
      <w:pPr>
        <w:rPr>
          <w:b/>
          <w:i/>
          <w:u w:val="single"/>
        </w:rPr>
      </w:pPr>
      <w:r w:rsidRPr="009B4204">
        <w:rPr>
          <w:b/>
          <w:i/>
          <w:u w:val="single"/>
        </w:rPr>
        <w:t xml:space="preserve">Identification </w:t>
      </w:r>
    </w:p>
    <w:p w14:paraId="04CBFFBB" w14:textId="77777777"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211E69E6" w14:textId="6C6A75A4"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631835E4">
          <v:shape id="_x0000_i1069" type="#_x0000_t75" style="width:147.15pt;height:18.15pt" o:ole="">
            <v:imagedata r:id="rId20" o:title=""/>
          </v:shape>
          <w:control r:id="rId21" w:name="TextBox115" w:shapeid="_x0000_i1069"/>
        </w:object>
      </w:r>
      <w:r>
        <w:tab/>
        <w:t>Nom :</w:t>
      </w:r>
      <w:r>
        <w:tab/>
      </w:r>
      <w:r>
        <w:tab/>
      </w:r>
      <w:r>
        <w:tab/>
      </w:r>
      <w:r>
        <w:object w:dxaOrig="225" w:dyaOrig="225" w14:anchorId="32D85075">
          <v:shape id="_x0000_i1071" type="#_x0000_t75" style="width:147.15pt;height:18.15pt" o:ole="">
            <v:imagedata r:id="rId20" o:title=""/>
          </v:shape>
          <w:control r:id="rId22" w:name="TextBox171" w:shapeid="_x0000_i1071"/>
        </w:object>
      </w:r>
    </w:p>
    <w:p w14:paraId="26D1628A" w14:textId="1C2203BD"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w14:anchorId="2F93702C">
          <v:shape id="_x0000_i1073" type="#_x0000_t75" style="width:147.15pt;height:18.15pt" o:ole="">
            <v:imagedata r:id="rId20" o:title=""/>
          </v:shape>
          <w:control r:id="rId23" w:name="TextBox114" w:shapeid="_x0000_i1073"/>
        </w:object>
      </w:r>
      <w:r>
        <w:tab/>
      </w:r>
      <w:r w:rsidRPr="00951A2C">
        <w:t>Adresse postale</w:t>
      </w:r>
      <w:r>
        <w:t> :</w:t>
      </w:r>
      <w:r>
        <w:tab/>
      </w:r>
      <w:r>
        <w:object w:dxaOrig="225" w:dyaOrig="225" w14:anchorId="46430F64">
          <v:shape id="_x0000_i1075" type="#_x0000_t75" style="width:147.15pt;height:18.15pt" o:ole="">
            <v:imagedata r:id="rId20" o:title=""/>
          </v:shape>
          <w:control r:id="rId24" w:name="TextBox181" w:shapeid="_x0000_i1075"/>
        </w:object>
      </w:r>
    </w:p>
    <w:p w14:paraId="49BE14A2" w14:textId="0B81CE1E"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15B24D24">
          <v:shape id="_x0000_i1077" type="#_x0000_t75" style="width:147.15pt;height:18.15pt" o:ole="">
            <v:imagedata r:id="rId20" o:title=""/>
          </v:shape>
          <w:control r:id="rId25" w:name="TextBox121" w:shapeid="_x0000_i1077"/>
        </w:object>
      </w:r>
      <w:r>
        <w:tab/>
        <w:t>Ville :</w:t>
      </w:r>
      <w:r>
        <w:tab/>
      </w:r>
      <w:r>
        <w:tab/>
      </w:r>
      <w:r>
        <w:tab/>
      </w:r>
      <w:r>
        <w:object w:dxaOrig="225" w:dyaOrig="225" w14:anchorId="74462170">
          <v:shape id="_x0000_i1079" type="#_x0000_t75" style="width:147.15pt;height:18.15pt" o:ole="">
            <v:imagedata r:id="rId20" o:title=""/>
          </v:shape>
          <w:control r:id="rId26" w:name="TextBox191" w:shapeid="_x0000_i1079"/>
        </w:object>
      </w:r>
    </w:p>
    <w:p w14:paraId="1C2A7627" w14:textId="0625C7A7"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17DAAD7">
          <v:shape id="_x0000_i1081" type="#_x0000_t75" style="width:147.15pt;height:18.15pt" o:ole="">
            <v:imagedata r:id="rId20" o:title=""/>
          </v:shape>
          <w:control r:id="rId27" w:name="TextBox131" w:shapeid="_x0000_i1081"/>
        </w:object>
      </w:r>
      <w:r>
        <w:tab/>
        <w:t>Code postal:</w:t>
      </w:r>
      <w:r>
        <w:tab/>
      </w:r>
      <w:r>
        <w:tab/>
      </w:r>
      <w:r>
        <w:object w:dxaOrig="225" w:dyaOrig="225" w14:anchorId="0D0FDC57">
          <v:shape id="_x0000_i1083" type="#_x0000_t75" style="width:147.15pt;height:18.15pt" o:ole="">
            <v:imagedata r:id="rId20" o:title=""/>
          </v:shape>
          <w:control r:id="rId28" w:name="TextBox1101" w:shapeid="_x0000_i1083"/>
        </w:object>
      </w:r>
    </w:p>
    <w:p w14:paraId="24036DD7" w14:textId="420E4597"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3484AE1A">
          <v:shape id="_x0000_i1085" type="#_x0000_t75" style="width:147.15pt;height:18.15pt" o:ole="">
            <v:imagedata r:id="rId20" o:title=""/>
          </v:shape>
          <w:control r:id="rId29" w:name="TextBox141" w:shapeid="_x0000_i1085"/>
        </w:object>
      </w:r>
      <w:r>
        <w:tab/>
        <w:t>Téléphone:</w:t>
      </w:r>
      <w:r>
        <w:tab/>
      </w:r>
      <w:r>
        <w:tab/>
      </w:r>
      <w:r>
        <w:object w:dxaOrig="225" w:dyaOrig="225" w14:anchorId="6117F3A2">
          <v:shape id="_x0000_i1087" type="#_x0000_t75" style="width:147.15pt;height:18.15pt" o:ole="">
            <v:imagedata r:id="rId20" o:title=""/>
          </v:shape>
          <w:control r:id="rId30" w:name="TextBox1111" w:shapeid="_x0000_i1087"/>
        </w:object>
      </w:r>
    </w:p>
    <w:p w14:paraId="3299A95F" w14:textId="14F9BE17"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EEA8609">
          <v:shape id="_x0000_i1089" type="#_x0000_t75" style="width:147.15pt;height:18.15pt" o:ole="">
            <v:imagedata r:id="rId20" o:title=""/>
          </v:shape>
          <w:control r:id="rId31" w:name="TextBox151" w:shapeid="_x0000_i1089"/>
        </w:object>
      </w:r>
      <w:r>
        <w:tab/>
        <w:t>Téléphone :</w:t>
      </w:r>
      <w:r>
        <w:tab/>
      </w:r>
      <w:r>
        <w:tab/>
      </w:r>
      <w:r>
        <w:object w:dxaOrig="225" w:dyaOrig="225" w14:anchorId="3624EE99">
          <v:shape id="_x0000_i1091" type="#_x0000_t75" style="width:147.15pt;height:18.15pt" o:ole="">
            <v:imagedata r:id="rId20" o:title=""/>
          </v:shape>
          <w:control r:id="rId32" w:name="TextBox1121" w:shapeid="_x0000_i1091"/>
        </w:object>
      </w:r>
    </w:p>
    <w:p w14:paraId="4C037A4D" w14:textId="3E5D9008"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w14:anchorId="41E229A4">
          <v:shape id="_x0000_i1093" type="#_x0000_t75" style="width:147.15pt;height:18.15pt" o:ole="">
            <v:imagedata r:id="rId20" o:title=""/>
          </v:shape>
          <w:control r:id="rId33" w:name="TextBox161" w:shapeid="_x0000_i1093"/>
        </w:object>
      </w:r>
      <w:r>
        <w:tab/>
        <w:t>Courriel :</w:t>
      </w:r>
      <w:r>
        <w:tab/>
      </w:r>
      <w:r>
        <w:tab/>
      </w:r>
      <w:r>
        <w:object w:dxaOrig="225" w:dyaOrig="225" w14:anchorId="1C644C0D">
          <v:shape id="_x0000_i1095" type="#_x0000_t75" style="width:147.15pt;height:18.15pt" o:ole="">
            <v:imagedata r:id="rId20" o:title=""/>
          </v:shape>
          <w:control r:id="rId34" w:name="TextBox1131" w:shapeid="_x0000_i1095"/>
        </w:object>
      </w:r>
    </w:p>
    <w:p w14:paraId="3C77BF2E" w14:textId="77777777" w:rsidR="00DA07F9" w:rsidRPr="00F27D12" w:rsidRDefault="00DA07F9"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58EE0E11" w14:textId="2AB48A37" w:rsidR="00050CCB" w:rsidRDefault="00050CCB" w:rsidP="00050CCB">
      <w:pPr>
        <w:rPr>
          <w:b/>
          <w:i/>
          <w:u w:val="single"/>
        </w:rPr>
      </w:pPr>
      <w:r>
        <w:rPr>
          <w:b/>
          <w:i/>
          <w:u w:val="single"/>
        </w:rPr>
        <w:t>Description des travaux</w:t>
      </w:r>
      <w:r w:rsidR="00E01F12">
        <w:rPr>
          <w:b/>
          <w:i/>
          <w:u w:val="single"/>
        </w:rPr>
        <w:t xml:space="preserve"> </w:t>
      </w:r>
      <w:r w:rsidR="006C451E">
        <w:rPr>
          <w:b/>
          <w:i/>
          <w:u w:val="single"/>
        </w:rPr>
        <w:t xml:space="preserve">/ </w:t>
      </w:r>
      <w:r w:rsidR="00E01F12" w:rsidRPr="006C451E">
        <w:rPr>
          <w:b/>
          <w:i/>
          <w:u w:val="single"/>
        </w:rPr>
        <w:t>OBLIGATOIRE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14:paraId="41417202" w14:textId="77777777" w:rsidTr="001732BE">
        <w:trPr>
          <w:trHeight w:val="1785"/>
        </w:trPr>
        <w:tc>
          <w:tcPr>
            <w:tcW w:w="11195" w:type="dxa"/>
          </w:tcPr>
          <w:p w14:paraId="3F9E9185" w14:textId="77777777" w:rsidR="00050CCB" w:rsidRPr="00C23CCA" w:rsidRDefault="00050CCB" w:rsidP="00050CCB"/>
        </w:tc>
      </w:tr>
    </w:tbl>
    <w:p w14:paraId="06BF96A3" w14:textId="77777777" w:rsidR="00D1211D" w:rsidRPr="00F27D12" w:rsidRDefault="00D1211D"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7F02B1DE" w14:textId="77777777"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14:paraId="256E9CDE" w14:textId="77777777"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14:paraId="1F84B702" w14:textId="77777777"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14:paraId="416D90B5" w14:textId="77777777"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14:paraId="197C6353" w14:textId="0EBB6BE3" w:rsidR="00623F35" w:rsidRDefault="00623F35" w:rsidP="00623F35">
      <w:pPr>
        <w:rPr>
          <w:b/>
          <w:i/>
          <w:sz w:val="20"/>
          <w:u w:val="single"/>
        </w:rPr>
      </w:pPr>
    </w:p>
    <w:p w14:paraId="44F64C96" w14:textId="77777777" w:rsidR="002264AF" w:rsidRDefault="002264AF" w:rsidP="00623F35">
      <w:pPr>
        <w:rPr>
          <w:b/>
          <w:iCs/>
          <w:sz w:val="20"/>
          <w:u w:val="single"/>
        </w:rPr>
      </w:pPr>
    </w:p>
    <w:p w14:paraId="66EA2745" w14:textId="77777777" w:rsidR="002264AF" w:rsidRDefault="002264AF" w:rsidP="00623F35">
      <w:pPr>
        <w:rPr>
          <w:b/>
          <w:iCs/>
          <w:sz w:val="20"/>
          <w:u w:val="single"/>
        </w:rPr>
      </w:pPr>
    </w:p>
    <w:p w14:paraId="2D1FB9C2" w14:textId="77777777" w:rsidR="002264AF" w:rsidRDefault="002264AF" w:rsidP="00623F35">
      <w:pPr>
        <w:rPr>
          <w:b/>
          <w:iCs/>
          <w:sz w:val="20"/>
          <w:u w:val="single"/>
        </w:rPr>
      </w:pPr>
    </w:p>
    <w:p w14:paraId="0746BBBF" w14:textId="77777777" w:rsidR="002264AF" w:rsidRDefault="002264AF" w:rsidP="00623F35">
      <w:pPr>
        <w:rPr>
          <w:b/>
          <w:iCs/>
          <w:sz w:val="20"/>
          <w:u w:val="single"/>
        </w:rPr>
      </w:pPr>
    </w:p>
    <w:p w14:paraId="47269A16" w14:textId="6FEDA699" w:rsidR="002264AF" w:rsidRPr="00542790" w:rsidRDefault="00E12A68" w:rsidP="0004629C">
      <w:pPr>
        <w:spacing w:line="240" w:lineRule="auto"/>
        <w:rPr>
          <w:b/>
          <w:iCs/>
          <w:u w:val="single"/>
        </w:rPr>
      </w:pPr>
      <w:r>
        <w:rPr>
          <w:b/>
          <w:iCs/>
          <w:u w:val="single"/>
        </w:rPr>
        <w:lastRenderedPageBreak/>
        <w:t xml:space="preserve">PIIA-01 </w:t>
      </w:r>
      <w:r w:rsidRPr="00E12A68">
        <w:rPr>
          <w:b/>
          <w:iCs/>
          <w:u w:val="single"/>
        </w:rPr>
        <w:t>/</w:t>
      </w:r>
      <w:r>
        <w:rPr>
          <w:b/>
          <w:iCs/>
          <w:u w:val="single"/>
        </w:rPr>
        <w:t xml:space="preserve"> </w:t>
      </w:r>
      <w:r w:rsidR="002264AF" w:rsidRPr="00542790">
        <w:rPr>
          <w:b/>
          <w:iCs/>
          <w:u w:val="single"/>
        </w:rPr>
        <w:t>OBJECTIFS :</w:t>
      </w:r>
    </w:p>
    <w:p w14:paraId="0A6A81C0" w14:textId="77777777" w:rsidR="002264AF" w:rsidRPr="0004629C" w:rsidRDefault="002264AF" w:rsidP="002264AF">
      <w:pPr>
        <w:pStyle w:val="Corpsdetexte"/>
        <w:tabs>
          <w:tab w:val="left" w:pos="720"/>
        </w:tabs>
        <w:ind w:left="720"/>
        <w:rPr>
          <w:rFonts w:ascii="Arial Narrow" w:hAnsi="Arial Narrow"/>
          <w:b/>
          <w:sz w:val="18"/>
          <w:szCs w:val="18"/>
        </w:rPr>
      </w:pPr>
    </w:p>
    <w:p w14:paraId="0CB9995C" w14:textId="07F6B940" w:rsidR="00542790" w:rsidRPr="0004629C" w:rsidRDefault="002264AF" w:rsidP="00082F91">
      <w:pPr>
        <w:pStyle w:val="Corpsdetexte"/>
        <w:ind w:left="11" w:hanging="11"/>
        <w:rPr>
          <w:rFonts w:ascii="Arial Narrow" w:hAnsi="Arial Narrow"/>
          <w:b/>
          <w:sz w:val="22"/>
          <w:szCs w:val="22"/>
        </w:rPr>
      </w:pPr>
      <w:r w:rsidRPr="0004629C">
        <w:rPr>
          <w:rFonts w:ascii="Arial Narrow" w:hAnsi="Arial Narrow"/>
          <w:b/>
          <w:sz w:val="22"/>
          <w:szCs w:val="22"/>
        </w:rPr>
        <w:t xml:space="preserve">Privilégier une insertion harmonieuse des nouveaux bâtiments par rapport aux implantations existantes, en fonction des critères </w:t>
      </w:r>
      <w:bookmarkStart w:id="0" w:name="_Hlk111792117"/>
      <w:r w:rsidR="00542790" w:rsidRPr="0004629C">
        <w:rPr>
          <w:rFonts w:ascii="Arial Narrow" w:hAnsi="Arial Narrow"/>
          <w:b/>
          <w:sz w:val="22"/>
          <w:szCs w:val="22"/>
        </w:rPr>
        <w:t>suivants</w:t>
      </w:r>
      <w:bookmarkEnd w:id="0"/>
      <w:r w:rsidR="00542790" w:rsidRPr="0004629C">
        <w:rPr>
          <w:rFonts w:ascii="Arial Narrow" w:hAnsi="Arial Narrow"/>
          <w:b/>
          <w:sz w:val="22"/>
          <w:szCs w:val="22"/>
        </w:rPr>
        <w:t> :</w:t>
      </w:r>
    </w:p>
    <w:p w14:paraId="11B4CD30" w14:textId="3C92A6AD"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l’orientation de la façade principale de tout nouveau bâtiment doit, dans la mesure du possible, s’harmoniser avec les façades existantes qui caractérisent les formes que l’on retrouve dans le secteur c</w:t>
      </w:r>
      <w:r w:rsidR="00394FA4" w:rsidRPr="00675FAA">
        <w:rPr>
          <w:rFonts w:eastAsia="Times New Roman" w:cs="Arial"/>
          <w:bCs/>
          <w:sz w:val="22"/>
          <w:szCs w:val="22"/>
        </w:rPr>
        <w:t>oncerné</w:t>
      </w:r>
      <w:r w:rsidRPr="00675FAA">
        <w:rPr>
          <w:rFonts w:eastAsia="Times New Roman" w:cs="Arial"/>
          <w:bCs/>
          <w:sz w:val="22"/>
          <w:szCs w:val="22"/>
        </w:rPr>
        <w:t>;</w:t>
      </w:r>
    </w:p>
    <w:p w14:paraId="6AB7AB1C" w14:textId="77777777"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le nouveau bâtiment ou l’agrandissement doit être implanté de façon à préserver les arbres matures; si cela n'est pas possible, ces arbres doivent être remplacés par des arbres similaires ailleurs sur le terrain;</w:t>
      </w:r>
    </w:p>
    <w:p w14:paraId="0E516996" w14:textId="77777777"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les marges latérales doivent s'apparenter aux marges latérales moyennes des constructions avoisinantes, de façon à ce que le rythme de répartition des constructions de l'alignement ne soit pas rompu;</w:t>
      </w:r>
    </w:p>
    <w:p w14:paraId="181A5E60" w14:textId="3DA82F2A" w:rsidR="002264AF" w:rsidRPr="00675FAA" w:rsidRDefault="00542790" w:rsidP="00675FAA">
      <w:pPr>
        <w:numPr>
          <w:ilvl w:val="0"/>
          <w:numId w:val="7"/>
        </w:numPr>
        <w:tabs>
          <w:tab w:val="left" w:pos="426"/>
          <w:tab w:val="num" w:pos="567"/>
          <w:tab w:val="left" w:pos="3060"/>
          <w:tab w:val="left" w:pos="6840"/>
        </w:tabs>
        <w:spacing w:line="240" w:lineRule="auto"/>
        <w:ind w:left="425" w:hanging="425"/>
        <w:jc w:val="both"/>
        <w:rPr>
          <w:rFonts w:eastAsia="Times New Roman" w:cs="Arial"/>
          <w:bCs/>
        </w:rPr>
      </w:pPr>
      <w:r w:rsidRPr="00675FAA">
        <w:rPr>
          <w:rFonts w:eastAsia="Times New Roman" w:cs="Arial"/>
          <w:bCs/>
          <w:sz w:val="22"/>
          <w:szCs w:val="22"/>
          <w:lang w:eastAsia="fr-FR"/>
        </w:rPr>
        <w:t>la topographie d'un terrain ne doit pas être substantiellement modifiée</w:t>
      </w:r>
      <w:r w:rsidRPr="00675FAA">
        <w:rPr>
          <w:rFonts w:eastAsia="Times New Roman" w:cs="Arial"/>
          <w:bCs/>
          <w:lang w:eastAsia="fr-FR"/>
        </w:rPr>
        <w:t>.</w:t>
      </w:r>
    </w:p>
    <w:p w14:paraId="3403FEEC" w14:textId="388E446E" w:rsidR="004A3033" w:rsidRPr="0004629C" w:rsidRDefault="004A3033" w:rsidP="002264AF">
      <w:pPr>
        <w:pStyle w:val="inclusion"/>
        <w:tabs>
          <w:tab w:val="clear" w:pos="720"/>
          <w:tab w:val="left" w:pos="1260"/>
          <w:tab w:val="left" w:pos="8505"/>
        </w:tabs>
        <w:ind w:left="0" w:firstLine="0"/>
        <w:rPr>
          <w:rFonts w:ascii="Arial Narrow" w:hAnsi="Arial Narrow" w:cs="Arial"/>
          <w:b/>
          <w:bCs/>
          <w:color w:val="auto"/>
          <w:sz w:val="18"/>
          <w:szCs w:val="18"/>
        </w:rPr>
      </w:pPr>
    </w:p>
    <w:p w14:paraId="349D34F5" w14:textId="6895F545" w:rsidR="00542790" w:rsidRPr="0004629C" w:rsidRDefault="002264AF" w:rsidP="002264AF">
      <w:pPr>
        <w:pStyle w:val="inclusion"/>
        <w:tabs>
          <w:tab w:val="clear" w:pos="720"/>
          <w:tab w:val="left" w:pos="1260"/>
          <w:tab w:val="left" w:pos="8505"/>
        </w:tabs>
        <w:ind w:left="0" w:firstLine="0"/>
        <w:rPr>
          <w:rFonts w:ascii="Arial Narrow" w:hAnsi="Arial Narrow" w:cs="Arial"/>
          <w:b/>
          <w:bCs/>
          <w:color w:val="auto"/>
          <w:szCs w:val="22"/>
        </w:rPr>
      </w:pPr>
      <w:r w:rsidRPr="0004629C">
        <w:rPr>
          <w:rFonts w:ascii="Arial Narrow" w:hAnsi="Arial Narrow" w:cs="Arial"/>
          <w:b/>
          <w:bCs/>
          <w:color w:val="auto"/>
          <w:szCs w:val="22"/>
        </w:rPr>
        <w:t>Harmoniser les éléments du cadre bâti avec la structure, le gabarit et le volume du milieu bâti environnant, en</w:t>
      </w:r>
      <w:r w:rsidR="0004629C" w:rsidRPr="0004629C">
        <w:rPr>
          <w:rFonts w:ascii="Arial Narrow" w:hAnsi="Arial Narrow" w:cs="Arial"/>
          <w:b/>
          <w:bCs/>
          <w:color w:val="auto"/>
          <w:szCs w:val="22"/>
        </w:rPr>
        <w:t> </w:t>
      </w:r>
      <w:r w:rsidRPr="0004629C">
        <w:rPr>
          <w:rFonts w:ascii="Arial Narrow" w:hAnsi="Arial Narrow" w:cs="Arial"/>
          <w:b/>
          <w:bCs/>
          <w:color w:val="auto"/>
          <w:szCs w:val="22"/>
        </w:rPr>
        <w:t xml:space="preserve">fonction des critères </w:t>
      </w:r>
      <w:r w:rsidR="00542790" w:rsidRPr="0004629C">
        <w:rPr>
          <w:rFonts w:ascii="Arial Narrow" w:hAnsi="Arial Narrow" w:cs="Arial"/>
          <w:b/>
          <w:bCs/>
          <w:color w:val="auto"/>
          <w:szCs w:val="22"/>
        </w:rPr>
        <w:t>suivants :</w:t>
      </w:r>
    </w:p>
    <w:p w14:paraId="03690EED"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rPr>
      </w:pPr>
      <w:r w:rsidRPr="00675FAA">
        <w:rPr>
          <w:rFonts w:ascii="Arial Narrow" w:hAnsi="Arial Narrow"/>
          <w:sz w:val="22"/>
          <w:szCs w:val="22"/>
        </w:rPr>
        <w:t>les gabarits des bâtiments adjacents sont tels qu’aucun bâtiment ne semble écrasé par le volume de l’autre;</w:t>
      </w:r>
    </w:p>
    <w:p w14:paraId="706E409C"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lang w:eastAsia="en-US"/>
        </w:rPr>
      </w:pPr>
      <w:r w:rsidRPr="00675FAA">
        <w:rPr>
          <w:rFonts w:ascii="Arial Narrow" w:hAnsi="Arial Narrow"/>
          <w:sz w:val="22"/>
          <w:szCs w:val="22"/>
        </w:rPr>
        <w:t>le niveau du rez-de-chaussée ne doit pas être plus élevé que celui des bâtiments adjacents;</w:t>
      </w:r>
    </w:p>
    <w:p w14:paraId="50B18872"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lang w:eastAsia="en-US"/>
        </w:rPr>
      </w:pPr>
      <w:r w:rsidRPr="00675FAA">
        <w:rPr>
          <w:rFonts w:ascii="Arial Narrow" w:hAnsi="Arial Narrow"/>
          <w:sz w:val="22"/>
          <w:szCs w:val="22"/>
          <w:lang w:eastAsia="en-US"/>
        </w:rPr>
        <w:t>le bâtiment qui présente un volume plus grand que celui des bâtiments voisins ne devrait être accepté que s’il est brisé en volumes plus petits à l’aide de retraits ou d’avancées ou d’autres stratégies architecturales;</w:t>
      </w:r>
    </w:p>
    <w:p w14:paraId="4D509F59" w14:textId="50942B44" w:rsidR="002264AF" w:rsidRPr="00675FAA" w:rsidRDefault="00542790" w:rsidP="00675FAA">
      <w:pPr>
        <w:pStyle w:val="A-B-C2"/>
        <w:numPr>
          <w:ilvl w:val="0"/>
          <w:numId w:val="8"/>
        </w:numPr>
        <w:tabs>
          <w:tab w:val="clear" w:pos="540"/>
        </w:tabs>
        <w:ind w:left="425" w:hanging="425"/>
        <w:rPr>
          <w:rFonts w:ascii="Arial Narrow" w:hAnsi="Arial Narrow"/>
          <w:sz w:val="22"/>
          <w:szCs w:val="22"/>
          <w:lang w:eastAsia="en-US"/>
        </w:rPr>
      </w:pPr>
      <w:r w:rsidRPr="00675FAA">
        <w:rPr>
          <w:rFonts w:ascii="Arial Narrow" w:hAnsi="Arial Narrow"/>
          <w:sz w:val="22"/>
          <w:szCs w:val="22"/>
          <w:lang w:eastAsia="en-US"/>
        </w:rPr>
        <w:t>la hauteur du bâtiment s’harmonise avec les bâtiments environnants.</w:t>
      </w:r>
    </w:p>
    <w:p w14:paraId="6CBBE1A1" w14:textId="741360C7" w:rsidR="004A3033" w:rsidRPr="0004629C" w:rsidRDefault="004A3033" w:rsidP="002264AF">
      <w:pPr>
        <w:pStyle w:val="Corpsdetexte"/>
        <w:rPr>
          <w:rFonts w:ascii="Arial Narrow" w:hAnsi="Arial Narrow"/>
          <w:b/>
          <w:bCs/>
          <w:sz w:val="18"/>
          <w:szCs w:val="18"/>
        </w:rPr>
      </w:pPr>
    </w:p>
    <w:p w14:paraId="6B275ECC" w14:textId="68FBE936" w:rsidR="002264AF" w:rsidRPr="0004629C" w:rsidRDefault="002264AF" w:rsidP="002264AF">
      <w:pPr>
        <w:pStyle w:val="Corpsdetexte"/>
        <w:rPr>
          <w:rFonts w:ascii="Arial Narrow" w:hAnsi="Arial Narrow"/>
          <w:b/>
          <w:bCs/>
          <w:sz w:val="22"/>
          <w:szCs w:val="22"/>
        </w:rPr>
      </w:pPr>
      <w:r w:rsidRPr="0004629C">
        <w:rPr>
          <w:rFonts w:ascii="Arial Narrow" w:hAnsi="Arial Narrow"/>
          <w:b/>
          <w:bCs/>
          <w:sz w:val="22"/>
          <w:szCs w:val="22"/>
        </w:rPr>
        <w:t xml:space="preserve">Intégrer les constructions aux formes architecturales traditionnelles du milieu bâti environnant et dégageant une image architecturale de qualité supérieure, en répondant aux critères </w:t>
      </w:r>
      <w:r w:rsidR="00082F91" w:rsidRPr="0004629C">
        <w:rPr>
          <w:rFonts w:ascii="Arial Narrow" w:hAnsi="Arial Narrow"/>
          <w:b/>
          <w:bCs/>
          <w:sz w:val="22"/>
          <w:szCs w:val="22"/>
        </w:rPr>
        <w:t>suivants :</w:t>
      </w:r>
    </w:p>
    <w:p w14:paraId="3359FD9C"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l'architecture du bâtiment principal doit s’inspirer des caractères architecturaux traditionnels du secteur;</w:t>
      </w:r>
    </w:p>
    <w:p w14:paraId="65170432"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la façade principale du bâtiment ainsi que la façade secondaire (bâtiment sur un lot de coin) sont articulées (murs avec reliefs);</w:t>
      </w:r>
    </w:p>
    <w:p w14:paraId="442031AA"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bâtiment implanté sur un lot de coin présente des façades articulées ne comportant pas de murs aveugles du côté des voies de circulation et, dans la mesure du possible, sur les autres façades;</w:t>
      </w:r>
    </w:p>
    <w:p w14:paraId="43F66579"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quatre (4) façades présentent un traitement particulier, lorsque ces dernières sont adjacentes à la rue et au parc linéaire régional;</w:t>
      </w:r>
    </w:p>
    <w:p w14:paraId="473A1591" w14:textId="52EF81AA"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toitures en pente sont privilégiées.</w:t>
      </w:r>
      <w:r w:rsidR="00675FAA">
        <w:rPr>
          <w:rFonts w:eastAsia="Times New Roman" w:cs="Arial"/>
          <w:sz w:val="22"/>
          <w:szCs w:val="22"/>
        </w:rPr>
        <w:t xml:space="preserve"> </w:t>
      </w:r>
      <w:r w:rsidRPr="00675FAA">
        <w:rPr>
          <w:rFonts w:eastAsia="Times New Roman" w:cs="Arial"/>
          <w:sz w:val="22"/>
          <w:szCs w:val="22"/>
        </w:rPr>
        <w:t>Toutefois, cette forme peut varier en étant similaire à la forme du toit et à l’orientation de l’arrête de l’un des bâtiments principaux adjacents;</w:t>
      </w:r>
    </w:p>
    <w:p w14:paraId="424B7436"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entrées principales du bâtiment se distinguent par un élément d’architecture, tels une galerie, un perron, un porche, une marquise, un fronton, etc.;</w:t>
      </w:r>
    </w:p>
    <w:p w14:paraId="51EA5F50"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gabarit, la hauteur, la disposition et la forme des ouvertures et de leur encadrement doivent révéler les traits dominants du milieu d’appartenance tels que la similitude dans le rythme et les proportions des ouvertures;</w:t>
      </w:r>
    </w:p>
    <w:p w14:paraId="49D0AADF" w14:textId="77777777" w:rsidR="00EA46DF" w:rsidRPr="00675FAA" w:rsidRDefault="00082F91" w:rsidP="00EA46DF">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style architectural des bâtiments accessoires doit s’harmoniser avec le bâtiment principal;</w:t>
      </w:r>
    </w:p>
    <w:p w14:paraId="3F9C78B7" w14:textId="5C412260" w:rsidR="00082F91" w:rsidRPr="00675FAA" w:rsidRDefault="00082F91" w:rsidP="00EA46DF">
      <w:pPr>
        <w:numPr>
          <w:ilvl w:val="0"/>
          <w:numId w:val="9"/>
        </w:numPr>
        <w:tabs>
          <w:tab w:val="left" w:pos="-720"/>
          <w:tab w:val="left" w:pos="0"/>
          <w:tab w:val="left" w:pos="8505"/>
        </w:tabs>
        <w:spacing w:line="240" w:lineRule="auto"/>
        <w:ind w:left="425" w:hanging="425"/>
        <w:jc w:val="both"/>
        <w:rPr>
          <w:rFonts w:eastAsia="Times New Roman" w:cs="Arial"/>
          <w:spacing w:val="-4"/>
          <w:sz w:val="22"/>
          <w:szCs w:val="22"/>
        </w:rPr>
      </w:pPr>
      <w:r w:rsidRPr="00675FAA">
        <w:rPr>
          <w:rFonts w:eastAsia="Times New Roman" w:cs="Arial"/>
          <w:spacing w:val="-4"/>
          <w:sz w:val="22"/>
          <w:szCs w:val="22"/>
        </w:rPr>
        <w:t>les équipements d’éclairage sont décoratifs, sobres et orientés vers le sol</w:t>
      </w:r>
      <w:r w:rsidRPr="00675FAA">
        <w:rPr>
          <w:rFonts w:eastAsia="Times New Roman" w:cs="Arial"/>
          <w:spacing w:val="-4"/>
          <w:sz w:val="22"/>
          <w:szCs w:val="22"/>
          <w:lang w:eastAsia="fr-FR"/>
        </w:rPr>
        <w:t>, à l’échelle du piéton et s’harmonisant avec le style architectural.</w:t>
      </w:r>
    </w:p>
    <w:p w14:paraId="76CE43FE" w14:textId="62135305" w:rsidR="00082F91" w:rsidRPr="0004629C" w:rsidRDefault="00082F91" w:rsidP="00082F91">
      <w:pPr>
        <w:pStyle w:val="Corpsdetexte"/>
        <w:ind w:left="1276" w:hanging="1260"/>
        <w:rPr>
          <w:rFonts w:cs="Arial"/>
          <w:sz w:val="18"/>
          <w:szCs w:val="18"/>
        </w:rPr>
      </w:pPr>
    </w:p>
    <w:p w14:paraId="01DB70BC" w14:textId="438182EB" w:rsidR="002264AF" w:rsidRPr="0004629C" w:rsidRDefault="002264AF" w:rsidP="002264AF">
      <w:pPr>
        <w:pStyle w:val="Normallevel1"/>
        <w:ind w:left="0"/>
        <w:rPr>
          <w:rFonts w:ascii="Arial Narrow" w:hAnsi="Arial Narrow"/>
          <w:b/>
          <w:bCs/>
          <w:sz w:val="22"/>
          <w:szCs w:val="22"/>
        </w:rPr>
      </w:pPr>
      <w:r w:rsidRPr="0004629C">
        <w:rPr>
          <w:rFonts w:ascii="Arial Narrow" w:hAnsi="Arial Narrow"/>
          <w:b/>
          <w:bCs/>
          <w:sz w:val="22"/>
          <w:szCs w:val="22"/>
        </w:rPr>
        <w:t xml:space="preserve">Préserver le caractère patrimonial et multifonctionnel du milieu vis-à-vis de toute modification d’une construction inscrite au </w:t>
      </w:r>
      <w:r w:rsidRPr="0004629C">
        <w:rPr>
          <w:rFonts w:ascii="Arial Narrow" w:hAnsi="Arial Narrow"/>
          <w:b/>
          <w:bCs/>
          <w:i/>
          <w:sz w:val="22"/>
          <w:szCs w:val="22"/>
        </w:rPr>
        <w:t>Répertoire du patrimoine culturel du Québec</w:t>
      </w:r>
      <w:r w:rsidRPr="0004629C">
        <w:rPr>
          <w:rFonts w:ascii="Arial Narrow" w:hAnsi="Arial Narrow"/>
          <w:b/>
          <w:bCs/>
          <w:sz w:val="22"/>
          <w:szCs w:val="22"/>
        </w:rPr>
        <w:t xml:space="preserve">, en fonction des critères </w:t>
      </w:r>
      <w:r w:rsidR="0004629C" w:rsidRPr="0004629C">
        <w:rPr>
          <w:rFonts w:ascii="Arial Narrow" w:hAnsi="Arial Narrow"/>
          <w:b/>
          <w:bCs/>
          <w:sz w:val="22"/>
          <w:szCs w:val="22"/>
        </w:rPr>
        <w:t>suivants :</w:t>
      </w:r>
    </w:p>
    <w:p w14:paraId="6B4829BA" w14:textId="77777777" w:rsidR="00082F91" w:rsidRPr="00675FAA" w:rsidRDefault="00082F91" w:rsidP="00EA46DF">
      <w:pPr>
        <w:numPr>
          <w:ilvl w:val="0"/>
          <w:numId w:val="10"/>
        </w:numPr>
        <w:tabs>
          <w:tab w:val="num" w:pos="0"/>
        </w:tabs>
        <w:autoSpaceDE w:val="0"/>
        <w:autoSpaceDN w:val="0"/>
        <w:adjustRightInd w:val="0"/>
        <w:spacing w:line="240" w:lineRule="auto"/>
        <w:ind w:left="425" w:hanging="425"/>
        <w:jc w:val="both"/>
        <w:rPr>
          <w:rFonts w:eastAsia="Times New Roman" w:cs="Arial"/>
          <w:sz w:val="22"/>
          <w:szCs w:val="22"/>
        </w:rPr>
      </w:pPr>
      <w:r w:rsidRPr="00675FAA">
        <w:rPr>
          <w:rFonts w:eastAsia="Times New Roman" w:cs="Arial"/>
          <w:sz w:val="22"/>
          <w:szCs w:val="22"/>
        </w:rPr>
        <w:t>la modification ou l’agrandissement d’un bâtiment d'intérêt ne doit avoir pour effet d’altérer ses éléments caractéristiques d’origines;</w:t>
      </w:r>
    </w:p>
    <w:p w14:paraId="4A75A30E" w14:textId="77777777" w:rsidR="00082F91" w:rsidRPr="00675FAA" w:rsidRDefault="00082F91" w:rsidP="00082F91">
      <w:pPr>
        <w:numPr>
          <w:ilvl w:val="0"/>
          <w:numId w:val="10"/>
        </w:numPr>
        <w:tabs>
          <w:tab w:val="num" w:pos="0"/>
        </w:tabs>
        <w:autoSpaceDE w:val="0"/>
        <w:autoSpaceDN w:val="0"/>
        <w:adjustRightInd w:val="0"/>
        <w:spacing w:line="240" w:lineRule="auto"/>
        <w:ind w:left="426" w:hanging="426"/>
        <w:jc w:val="both"/>
        <w:rPr>
          <w:rFonts w:eastAsia="Times New Roman" w:cs="Arial"/>
          <w:sz w:val="22"/>
          <w:szCs w:val="22"/>
        </w:rPr>
      </w:pPr>
      <w:r w:rsidRPr="00675FAA">
        <w:rPr>
          <w:rFonts w:eastAsia="Times New Roman" w:cs="Arial"/>
          <w:sz w:val="22"/>
          <w:szCs w:val="22"/>
        </w:rPr>
        <w:t>la modification ou l’agrandissement d’un bâtiment ne doit avoir pour effet d’accroître le caractère irrespectueux en terme d’insertion du bâtiment;</w:t>
      </w:r>
    </w:p>
    <w:p w14:paraId="1DFD2BE0" w14:textId="77777777" w:rsidR="00082F91" w:rsidRPr="00675FAA" w:rsidRDefault="00082F91" w:rsidP="00082F91">
      <w:pPr>
        <w:numPr>
          <w:ilvl w:val="0"/>
          <w:numId w:val="10"/>
        </w:numPr>
        <w:tabs>
          <w:tab w:val="num" w:pos="0"/>
        </w:tabs>
        <w:spacing w:line="240" w:lineRule="auto"/>
        <w:ind w:left="426" w:hanging="426"/>
        <w:jc w:val="both"/>
        <w:rPr>
          <w:rFonts w:eastAsia="Times New Roman" w:cs="Arial"/>
          <w:sz w:val="22"/>
          <w:szCs w:val="22"/>
          <w:lang w:val="fr-FR" w:eastAsia="fr-FR"/>
        </w:rPr>
      </w:pPr>
      <w:r w:rsidRPr="00675FAA">
        <w:rPr>
          <w:rFonts w:eastAsia="Times New Roman" w:cs="Arial"/>
          <w:sz w:val="22"/>
          <w:szCs w:val="22"/>
          <w:lang w:val="fr-FR" w:eastAsia="fr-FR"/>
        </w:rPr>
        <w:t>les éléments décoratifs et d’ornementation (corniche, galerie, lucarne, etc.) d’intérêt patrimonial sont conservés et restaurés dans leur état d’origine;</w:t>
      </w:r>
    </w:p>
    <w:p w14:paraId="34F75A81" w14:textId="77777777" w:rsidR="00082F91" w:rsidRPr="00675FAA" w:rsidRDefault="00082F91" w:rsidP="00082F91">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modification ou l’agrandissement d’un bâtiment existant met en valeur la structure et le type de construction en place;</w:t>
      </w:r>
    </w:p>
    <w:p w14:paraId="11FE9CFC" w14:textId="78CD24B5" w:rsidR="00082F91" w:rsidRPr="00675FAA" w:rsidRDefault="00082F91" w:rsidP="00082F91">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construction présente un caractère architectural homogène (volumétrie, matériaux de revêtement extérieur, type de toiture, ouvertures, etc.) et est intégrée au bâtiment principal;</w:t>
      </w:r>
    </w:p>
    <w:p w14:paraId="3DAA8D78" w14:textId="2BDD2B9B" w:rsidR="005F2D44" w:rsidRDefault="00082F91" w:rsidP="0004629C">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qualité architecturale et les matériaux de revêtement extérieur des murs latéraux s’harmonisent avec ceux de la façade principale.</w:t>
      </w:r>
    </w:p>
    <w:p w14:paraId="5EDE9BC5" w14:textId="77777777" w:rsidR="0004629C" w:rsidRPr="0004629C" w:rsidRDefault="0004629C" w:rsidP="0004629C">
      <w:pPr>
        <w:tabs>
          <w:tab w:val="left" w:pos="0"/>
          <w:tab w:val="left" w:pos="540"/>
          <w:tab w:val="left" w:pos="6840"/>
        </w:tabs>
        <w:spacing w:line="240" w:lineRule="auto"/>
        <w:ind w:left="426"/>
        <w:jc w:val="both"/>
        <w:rPr>
          <w:rFonts w:eastAsia="Times New Roman" w:cs="Arial"/>
          <w:sz w:val="18"/>
          <w:szCs w:val="18"/>
        </w:rPr>
      </w:pPr>
    </w:p>
    <w:p w14:paraId="72CAA1E3" w14:textId="1E52A5AA" w:rsidR="00EA46DF" w:rsidRPr="0004629C" w:rsidRDefault="002264AF" w:rsidP="002264AF">
      <w:pPr>
        <w:tabs>
          <w:tab w:val="left" w:pos="0"/>
          <w:tab w:val="left" w:pos="1080"/>
          <w:tab w:val="left" w:pos="1800"/>
          <w:tab w:val="left" w:pos="2376"/>
          <w:tab w:val="left" w:pos="2763"/>
          <w:tab w:val="left" w:pos="3240"/>
          <w:tab w:val="left" w:pos="3600"/>
          <w:tab w:val="left" w:pos="3888"/>
          <w:tab w:val="left" w:pos="4608"/>
          <w:tab w:val="left" w:pos="5040"/>
        </w:tabs>
        <w:suppressAutoHyphens/>
        <w:spacing w:line="240" w:lineRule="auto"/>
        <w:jc w:val="both"/>
        <w:rPr>
          <w:rFonts w:cs="Arial"/>
          <w:b/>
          <w:bCs/>
          <w:sz w:val="22"/>
          <w:szCs w:val="22"/>
        </w:rPr>
      </w:pPr>
      <w:r w:rsidRPr="0004629C">
        <w:rPr>
          <w:rFonts w:eastAsia="Times New Roman" w:cs="Arial"/>
          <w:b/>
          <w:bCs/>
          <w:spacing w:val="-2"/>
          <w:sz w:val="22"/>
          <w:szCs w:val="22"/>
          <w:lang w:val="fr-FR" w:eastAsia="fr-FR"/>
        </w:rPr>
        <w:lastRenderedPageBreak/>
        <w:t xml:space="preserve">Favoriser des matériaux de revêtement et des couleurs à l’image des bâtiments environnants en respectant les critères </w:t>
      </w:r>
      <w:r w:rsidR="00EA46DF" w:rsidRPr="0004629C">
        <w:rPr>
          <w:rFonts w:cs="Arial"/>
          <w:b/>
          <w:bCs/>
          <w:sz w:val="22"/>
          <w:szCs w:val="22"/>
          <w:lang w:val="fr-FR"/>
        </w:rPr>
        <w:t>suivants </w:t>
      </w:r>
      <w:r w:rsidR="00EA46DF" w:rsidRPr="0004629C">
        <w:rPr>
          <w:rFonts w:cs="Arial"/>
          <w:b/>
          <w:bCs/>
          <w:sz w:val="22"/>
          <w:szCs w:val="22"/>
        </w:rPr>
        <w:t>:</w:t>
      </w:r>
    </w:p>
    <w:p w14:paraId="7254EFC1"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les couleurs utilisées pour les toitures et les détails de toitures sont sobres et s’harmonisent avec le revêtement des façades;</w:t>
      </w:r>
    </w:p>
    <w:p w14:paraId="3F7EC4DC"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l’utilisation du déclin de bois, de panneaux préfinis en fibres de bois agglomérées (de type canexel), de briques et de matériaux de maçonnerie pour le revêtement extérieur est privilégiée en façade principale; on entend par privilégiée qu’au moins 75 % de la superficie de la façade principale, excluant les ouvertures, soit recouverte d’un desdits matériaux ou d’un agencement de ceux-ci;</w:t>
      </w:r>
    </w:p>
    <w:p w14:paraId="7D530E99"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les mêmes critères que pour la façade principale s’appliquent pour la façade secondaire (bâtiment de coin de rue);</w:t>
      </w:r>
    </w:p>
    <w:p w14:paraId="76640C40"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 nombre de matériaux de revêtement extérieur pour un même bâtiment doit être minimisé;</w:t>
      </w:r>
    </w:p>
    <w:p w14:paraId="7736D913"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l’utilisation de la couleur rouge est priorisée en façade et/ou pour les ouvertures principales.</w:t>
      </w:r>
    </w:p>
    <w:p w14:paraId="093899FE" w14:textId="2495A730" w:rsidR="005F2D44" w:rsidRDefault="005F2D44" w:rsidP="005F2D44">
      <w:pPr>
        <w:rPr>
          <w:b/>
          <w:iCs/>
          <w:u w:val="single"/>
        </w:rPr>
      </w:pPr>
      <w:r>
        <w:rPr>
          <w:b/>
          <w:iCs/>
          <w:u w:val="single"/>
        </w:rPr>
        <w:t>PIIA-0</w:t>
      </w:r>
      <w:r>
        <w:rPr>
          <w:b/>
          <w:iCs/>
          <w:u w:val="single"/>
        </w:rPr>
        <w:t>2</w:t>
      </w:r>
      <w:r>
        <w:rPr>
          <w:b/>
          <w:iCs/>
          <w:u w:val="single"/>
        </w:rPr>
        <w:t xml:space="preserve"> </w:t>
      </w:r>
      <w:r w:rsidRPr="00E12A68">
        <w:rPr>
          <w:b/>
          <w:iCs/>
          <w:u w:val="single"/>
        </w:rPr>
        <w:t>/</w:t>
      </w:r>
      <w:r>
        <w:rPr>
          <w:b/>
          <w:iCs/>
          <w:u w:val="single"/>
        </w:rPr>
        <w:t xml:space="preserve"> </w:t>
      </w:r>
      <w:r w:rsidRPr="00542790">
        <w:rPr>
          <w:b/>
          <w:iCs/>
          <w:u w:val="single"/>
        </w:rPr>
        <w:t>OBJECTIFS :</w:t>
      </w:r>
    </w:p>
    <w:p w14:paraId="1C3B9BE7" w14:textId="77777777" w:rsidR="0004629C" w:rsidRDefault="0004629C" w:rsidP="005F2D44">
      <w:pPr>
        <w:rPr>
          <w:b/>
          <w:iCs/>
          <w:u w:val="single"/>
        </w:rPr>
      </w:pPr>
    </w:p>
    <w:p w14:paraId="1FE9A94B" w14:textId="743197A3" w:rsidR="00375D87" w:rsidRPr="00375D87" w:rsidRDefault="00375D87" w:rsidP="00375D87">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rPr>
          <w:rFonts w:eastAsia="Times New Roman" w:cs="Arial"/>
          <w:b/>
          <w:bCs/>
          <w:spacing w:val="-2"/>
          <w:sz w:val="22"/>
          <w:szCs w:val="22"/>
          <w:lang w:eastAsia="fr-FR"/>
        </w:rPr>
      </w:pPr>
      <w:r w:rsidRPr="00375D87">
        <w:rPr>
          <w:rFonts w:eastAsia="Times New Roman" w:cs="Times New Roman"/>
          <w:b/>
          <w:bCs/>
          <w:spacing w:val="-2"/>
          <w:sz w:val="22"/>
          <w:szCs w:val="22"/>
          <w:lang w:eastAsia="fr-FR"/>
        </w:rPr>
        <w:t>Privilégier une insertion harmonieuse des nouveaux bâtiments par rapport aux implantations existantes, en fonction des critères suivants :</w:t>
      </w:r>
    </w:p>
    <w:p w14:paraId="29227B75" w14:textId="1C48E37E" w:rsidR="00375D87" w:rsidRP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implanter les bâtiments de façon à offrir une vitrine commerciale de grande qualité et distinctive aux portes d’entrées principales du centre-ville;</w:t>
      </w:r>
    </w:p>
    <w:p w14:paraId="2AE6F83E" w14:textId="038AE8C2" w:rsidR="00375D87" w:rsidRP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l’orientation de la façade principale de tout nouveau bâtiment doit, dans la mesure du possible, s’harmoniser avec les façades existantes qui caractérisent les formes que l’on retrouve dans le secteur concerné;</w:t>
      </w:r>
    </w:p>
    <w:p w14:paraId="39DD2718" w14:textId="77777777" w:rsid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les marges latérales doivent s'apparenter aux marges latérales moyennes des constructions avoisinantes, de façon à ce que le rythme de répartition des constructions de l'alignement ne soit pas rompu;</w:t>
      </w:r>
    </w:p>
    <w:p w14:paraId="77929198" w14:textId="251E84CC" w:rsid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lang w:eastAsia="fr-FR"/>
        </w:rPr>
        <w:t>la topographie d'un terrain ne doit pas être substantiellement modifiée.</w:t>
      </w:r>
    </w:p>
    <w:p w14:paraId="1ED93E4F" w14:textId="0F381905" w:rsidR="0026601E" w:rsidRDefault="0026601E" w:rsidP="0026601E">
      <w:pPr>
        <w:pStyle w:val="Paragraphedeliste"/>
        <w:tabs>
          <w:tab w:val="left" w:pos="0"/>
          <w:tab w:val="left" w:pos="3060"/>
          <w:tab w:val="left" w:pos="6840"/>
        </w:tabs>
        <w:spacing w:line="240" w:lineRule="auto"/>
        <w:ind w:left="426"/>
        <w:jc w:val="both"/>
        <w:rPr>
          <w:rFonts w:eastAsia="Times New Roman" w:cs="Arial"/>
          <w:sz w:val="22"/>
          <w:szCs w:val="22"/>
          <w:lang w:eastAsia="fr-FR"/>
        </w:rPr>
      </w:pPr>
    </w:p>
    <w:p w14:paraId="1A5D1497" w14:textId="5560D31B" w:rsidR="0026601E" w:rsidRPr="0026601E" w:rsidRDefault="0026601E" w:rsidP="0026601E">
      <w:pPr>
        <w:tabs>
          <w:tab w:val="left" w:pos="-720"/>
          <w:tab w:val="left" w:pos="0"/>
          <w:tab w:val="left" w:pos="1260"/>
          <w:tab w:val="left" w:pos="8505"/>
        </w:tabs>
        <w:spacing w:line="240" w:lineRule="auto"/>
        <w:jc w:val="both"/>
        <w:rPr>
          <w:rFonts w:eastAsia="Times New Roman" w:cs="Arial"/>
          <w:b/>
          <w:bCs/>
          <w:sz w:val="22"/>
          <w:szCs w:val="22"/>
        </w:rPr>
      </w:pPr>
      <w:r w:rsidRPr="0026601E">
        <w:rPr>
          <w:rFonts w:eastAsia="Times New Roman" w:cs="Arial"/>
          <w:b/>
          <w:bCs/>
          <w:sz w:val="22"/>
          <w:szCs w:val="22"/>
        </w:rPr>
        <w:t>Harmoniser les éléments du cadre bâti avec la structure, le gabarit et le volume du milieu bâti environnant, en fonction des critères suivants :</w:t>
      </w:r>
    </w:p>
    <w:p w14:paraId="7FEB9E79" w14:textId="77777777" w:rsidR="0026601E" w:rsidRPr="0026601E" w:rsidRDefault="0026601E" w:rsidP="0026601E">
      <w:pPr>
        <w:tabs>
          <w:tab w:val="left" w:pos="-720"/>
          <w:tab w:val="left" w:pos="0"/>
          <w:tab w:val="left" w:pos="8505"/>
        </w:tabs>
        <w:spacing w:line="240" w:lineRule="auto"/>
        <w:ind w:left="426" w:hanging="426"/>
        <w:jc w:val="both"/>
        <w:rPr>
          <w:rFonts w:eastAsia="Times New Roman" w:cs="Times New Roman"/>
          <w:color w:val="000000"/>
          <w:sz w:val="22"/>
          <w:szCs w:val="22"/>
        </w:rPr>
      </w:pPr>
      <w:r w:rsidRPr="0026601E">
        <w:rPr>
          <w:rFonts w:eastAsia="Times New Roman" w:cs="Arial"/>
          <w:b/>
          <w:bCs/>
          <w:sz w:val="22"/>
          <w:szCs w:val="22"/>
        </w:rPr>
        <w:t>1)</w:t>
      </w:r>
      <w:r w:rsidRPr="0026601E">
        <w:rPr>
          <w:rFonts w:eastAsia="Times New Roman" w:cs="Arial"/>
          <w:sz w:val="22"/>
          <w:szCs w:val="22"/>
        </w:rPr>
        <w:tab/>
      </w:r>
      <w:r w:rsidRPr="0026601E">
        <w:rPr>
          <w:rFonts w:eastAsia="Times New Roman" w:cs="Times New Roman"/>
          <w:color w:val="000000"/>
          <w:sz w:val="22"/>
          <w:szCs w:val="22"/>
        </w:rPr>
        <w:t>les gabarits des bâtiments adjacents sont tels qu’aucun bâtiment ne semble écrasé par le volume de l’autre;</w:t>
      </w:r>
    </w:p>
    <w:p w14:paraId="0D2B7BF3" w14:textId="77777777" w:rsidR="0026601E" w:rsidRPr="0026601E" w:rsidRDefault="0026601E" w:rsidP="0026601E">
      <w:pPr>
        <w:tabs>
          <w:tab w:val="left" w:pos="3060"/>
          <w:tab w:val="left" w:pos="6840"/>
        </w:tabs>
        <w:spacing w:line="240" w:lineRule="auto"/>
        <w:ind w:left="426" w:hanging="426"/>
        <w:jc w:val="both"/>
        <w:rPr>
          <w:rFonts w:eastAsia="Times New Roman" w:cs="Arial"/>
          <w:sz w:val="22"/>
          <w:szCs w:val="22"/>
        </w:rPr>
      </w:pPr>
      <w:r w:rsidRPr="0026601E">
        <w:rPr>
          <w:rFonts w:eastAsia="Times New Roman" w:cs="Arial"/>
          <w:b/>
          <w:bCs/>
          <w:sz w:val="22"/>
          <w:szCs w:val="22"/>
        </w:rPr>
        <w:t>2)</w:t>
      </w:r>
      <w:r w:rsidRPr="0026601E">
        <w:rPr>
          <w:rFonts w:eastAsia="Times New Roman" w:cs="Arial"/>
          <w:sz w:val="22"/>
          <w:szCs w:val="22"/>
        </w:rPr>
        <w:tab/>
        <w:t>le bâtiment qui présente un volume plus grand que celui des bâtiments voisins ne devrait être accepté que s’il est brisé en volumes plus petits à l’aide de retraits ou d’avancées ou d’autres stratégies architecturales;</w:t>
      </w:r>
    </w:p>
    <w:p w14:paraId="583ED3A5" w14:textId="77777777" w:rsidR="0026601E" w:rsidRPr="0026601E" w:rsidRDefault="0026601E" w:rsidP="0026601E">
      <w:pPr>
        <w:tabs>
          <w:tab w:val="left" w:pos="3060"/>
          <w:tab w:val="left" w:pos="6840"/>
        </w:tabs>
        <w:spacing w:line="240" w:lineRule="auto"/>
        <w:ind w:left="426" w:hanging="426"/>
        <w:jc w:val="both"/>
        <w:rPr>
          <w:rFonts w:eastAsia="Times New Roman" w:cs="Arial"/>
          <w:sz w:val="22"/>
          <w:szCs w:val="22"/>
        </w:rPr>
      </w:pPr>
      <w:r w:rsidRPr="0026601E">
        <w:rPr>
          <w:rFonts w:eastAsia="Times New Roman" w:cs="Arial"/>
          <w:b/>
          <w:bCs/>
          <w:sz w:val="22"/>
          <w:szCs w:val="22"/>
        </w:rPr>
        <w:t>3)</w:t>
      </w:r>
      <w:r w:rsidRPr="0026601E">
        <w:rPr>
          <w:rFonts w:eastAsia="Times New Roman" w:cs="Arial"/>
          <w:sz w:val="22"/>
          <w:szCs w:val="22"/>
        </w:rPr>
        <w:tab/>
        <w:t>la hauteur du bâtiment s’harmonise avec les bâtiments environnants.</w:t>
      </w:r>
    </w:p>
    <w:p w14:paraId="7D4A4DE2" w14:textId="77777777" w:rsidR="0026601E" w:rsidRPr="0026601E" w:rsidRDefault="0026601E" w:rsidP="0026601E">
      <w:pPr>
        <w:tabs>
          <w:tab w:val="left" w:pos="-720"/>
          <w:tab w:val="left" w:pos="0"/>
          <w:tab w:val="left" w:pos="720"/>
        </w:tabs>
        <w:spacing w:line="240" w:lineRule="auto"/>
        <w:ind w:left="1440" w:hanging="720"/>
        <w:jc w:val="both"/>
        <w:rPr>
          <w:rFonts w:ascii="Arial" w:eastAsia="Times New Roman" w:hAnsi="Arial" w:cs="Arial"/>
          <w:b/>
          <w:smallCaps/>
          <w:sz w:val="20"/>
          <w:szCs w:val="20"/>
          <w:u w:val="single"/>
        </w:rPr>
      </w:pPr>
    </w:p>
    <w:p w14:paraId="4BDAD1D0" w14:textId="09BC006A" w:rsidR="0026601E" w:rsidRPr="0026601E" w:rsidRDefault="0026601E" w:rsidP="0026601E">
      <w:pPr>
        <w:tabs>
          <w:tab w:val="left" w:pos="0"/>
          <w:tab w:val="left" w:pos="720"/>
          <w:tab w:val="left" w:pos="1080"/>
          <w:tab w:val="left" w:pos="1800"/>
          <w:tab w:val="left" w:pos="2376"/>
          <w:tab w:val="left" w:pos="2763"/>
          <w:tab w:val="left" w:pos="3240"/>
          <w:tab w:val="left" w:pos="3600"/>
          <w:tab w:val="left" w:pos="3888"/>
          <w:tab w:val="left" w:pos="4608"/>
          <w:tab w:val="left" w:pos="5040"/>
        </w:tabs>
        <w:suppressAutoHyphens/>
        <w:spacing w:line="240" w:lineRule="auto"/>
        <w:jc w:val="both"/>
        <w:rPr>
          <w:rFonts w:eastAsia="Times New Roman" w:cs="Arial"/>
          <w:b/>
          <w:bCs/>
          <w:spacing w:val="-2"/>
          <w:sz w:val="22"/>
          <w:szCs w:val="22"/>
          <w:lang w:val="fr-FR" w:eastAsia="fr-FR"/>
        </w:rPr>
      </w:pPr>
      <w:r w:rsidRPr="0026601E">
        <w:rPr>
          <w:rFonts w:eastAsia="Times New Roman" w:cs="Arial"/>
          <w:b/>
          <w:bCs/>
          <w:spacing w:val="-2"/>
          <w:sz w:val="22"/>
          <w:szCs w:val="22"/>
          <w:lang w:val="fr-FR" w:eastAsia="fr-FR"/>
        </w:rPr>
        <w:t>Favoriser des matériaux de revêtement et des couleurs à l’image des bâtiments environnants en respectant les critères suivants :</w:t>
      </w:r>
    </w:p>
    <w:p w14:paraId="24AFFB2C"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1)</w:t>
      </w:r>
      <w:r w:rsidRPr="0026601E">
        <w:rPr>
          <w:rFonts w:eastAsia="Times New Roman" w:cs="Arial"/>
          <w:sz w:val="22"/>
          <w:szCs w:val="22"/>
          <w:lang w:val="fr-FR" w:eastAsia="fr-FR"/>
        </w:rPr>
        <w:tab/>
        <w:t>harmoniser les couleurs utilisées pour les toitures et le revêtement des façades;</w:t>
      </w:r>
    </w:p>
    <w:p w14:paraId="0E437BF6"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2)</w:t>
      </w:r>
      <w:r w:rsidRPr="0026601E">
        <w:rPr>
          <w:rFonts w:eastAsia="Times New Roman" w:cs="Arial"/>
          <w:sz w:val="22"/>
          <w:szCs w:val="22"/>
          <w:lang w:val="fr-FR" w:eastAsia="fr-FR"/>
        </w:rPr>
        <w:tab/>
        <w:t>les mêmes critères que pour la façade principale s’applique pour la façade secondaire (bâtiment de coin de rue);</w:t>
      </w:r>
    </w:p>
    <w:p w14:paraId="4DF74FF4"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3)</w:t>
      </w:r>
      <w:r w:rsidRPr="0026601E">
        <w:rPr>
          <w:rFonts w:eastAsia="Times New Roman" w:cs="Arial"/>
          <w:sz w:val="22"/>
          <w:szCs w:val="22"/>
          <w:lang w:val="fr-FR" w:eastAsia="fr-FR"/>
        </w:rPr>
        <w:tab/>
        <w:t>le nombre de matériaux de revêtement extérieur pour un même bâtiment doit être minimisé;</w:t>
      </w:r>
    </w:p>
    <w:p w14:paraId="23C31756" w14:textId="77777777" w:rsidR="0026601E" w:rsidRPr="0026601E" w:rsidRDefault="0026601E" w:rsidP="0026601E">
      <w:pPr>
        <w:numPr>
          <w:ilvl w:val="0"/>
          <w:numId w:val="13"/>
        </w:numPr>
        <w:tabs>
          <w:tab w:val="left" w:pos="0"/>
          <w:tab w:val="left" w:pos="12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l’utilisation de la couleur rouge est priorisée en façade et/ou pour les ouvertures principales.</w:t>
      </w:r>
    </w:p>
    <w:p w14:paraId="2AD4065B" w14:textId="77777777" w:rsidR="002264AF" w:rsidRPr="002264AF" w:rsidRDefault="002264AF" w:rsidP="0004629C">
      <w:pPr>
        <w:pStyle w:val="Corpsdetexte"/>
        <w:tabs>
          <w:tab w:val="left" w:pos="720"/>
        </w:tabs>
        <w:rPr>
          <w:rFonts w:cs="Arial"/>
          <w:sz w:val="20"/>
          <w:szCs w:val="20"/>
          <w:lang w:val="fr-FR"/>
        </w:rPr>
      </w:pPr>
    </w:p>
    <w:p w14:paraId="35ED4C26" w14:textId="6B8F2146" w:rsidR="002264AF" w:rsidRDefault="002264AF" w:rsidP="00623F35">
      <w:pPr>
        <w:rPr>
          <w:b/>
          <w:i/>
          <w:sz w:val="20"/>
          <w:u w:val="single"/>
        </w:rPr>
      </w:pPr>
    </w:p>
    <w:p w14:paraId="6887DE0F" w14:textId="77777777" w:rsidR="00894428" w:rsidRPr="000D72BF" w:rsidRDefault="00894428" w:rsidP="00894428">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6CFC619B" w14:textId="6C1B0C54" w:rsidR="002264AF" w:rsidRDefault="002264AF" w:rsidP="00623F35">
      <w:pPr>
        <w:rPr>
          <w:b/>
          <w:i/>
          <w:sz w:val="20"/>
          <w:u w:val="single"/>
        </w:rPr>
      </w:pPr>
    </w:p>
    <w:p w14:paraId="64B4D32C" w14:textId="77777777" w:rsidR="00F020E8" w:rsidRPr="00F27D12" w:rsidRDefault="00F020E8" w:rsidP="00623F35">
      <w:pPr>
        <w:rPr>
          <w:b/>
          <w:i/>
          <w:sz w:val="20"/>
          <w:u w:val="single"/>
        </w:rPr>
      </w:pPr>
    </w:p>
    <w:p w14:paraId="53FB2DCF" w14:textId="0621BCDF" w:rsidR="00623F35" w:rsidRDefault="00623F35" w:rsidP="00623F35">
      <w:r>
        <w:rPr>
          <w:b/>
          <w:i/>
          <w:noProof/>
          <w:u w:val="single"/>
          <w:lang w:eastAsia="fr-CA"/>
        </w:rPr>
        <mc:AlternateContent>
          <mc:Choice Requires="wps">
            <w:drawing>
              <wp:anchor distT="0" distB="0" distL="114300" distR="114300" simplePos="0" relativeHeight="251678720" behindDoc="0" locked="0" layoutInCell="1" allowOverlap="1" wp14:anchorId="4EC64F89" wp14:editId="28E6192E">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7F71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Pr>
          <w:b/>
          <w:i/>
          <w:u w:val="single"/>
        </w:rPr>
        <w:t>Signature du demandeur :</w:t>
      </w:r>
      <w:r>
        <w:rPr>
          <w:b/>
          <w:i/>
        </w:rPr>
        <w:t xml:space="preserve"> </w:t>
      </w:r>
      <w:r w:rsidRPr="000B769D">
        <w:object w:dxaOrig="225" w:dyaOrig="225" w14:anchorId="1E60CE75">
          <v:shape id="_x0000_i1110" type="#_x0000_t75" style="width:232.3pt;height:18.15pt" o:ole="">
            <v:imagedata r:id="rId35" o:title=""/>
          </v:shape>
          <w:control r:id="rId36" w:name="TextBox7" w:shapeid="_x0000_i1110"/>
        </w:object>
      </w:r>
      <w:r>
        <w:t xml:space="preserve">   </w:t>
      </w:r>
      <w:r>
        <w:rPr>
          <w:b/>
          <w:i/>
          <w:u w:val="single"/>
        </w:rPr>
        <w:t>Date :</w:t>
      </w:r>
      <w:r>
        <w:t xml:space="preserve">  </w:t>
      </w:r>
      <w:r>
        <w:object w:dxaOrig="225" w:dyaOrig="225" w14:anchorId="02DD22B1">
          <v:shape id="_x0000_i1099" type="#_x0000_t75" style="width:152.15pt;height:18.15pt" o:ole="">
            <v:imagedata r:id="rId37" o:title=""/>
          </v:shape>
          <w:control r:id="rId38" w:name="TextBox8" w:shapeid="_x0000_i1099"/>
        </w:object>
      </w:r>
    </w:p>
    <w:p w14:paraId="6619430D" w14:textId="77777777" w:rsidR="002E1EAF" w:rsidRDefault="002E1EAF" w:rsidP="001732BE">
      <w:pPr>
        <w:tabs>
          <w:tab w:val="left" w:pos="708"/>
          <w:tab w:val="left" w:pos="1416"/>
          <w:tab w:val="left" w:pos="2124"/>
          <w:tab w:val="left" w:pos="2835"/>
          <w:tab w:val="left" w:pos="3540"/>
          <w:tab w:val="left" w:pos="4248"/>
          <w:tab w:val="left" w:pos="4956"/>
          <w:tab w:val="left" w:pos="5664"/>
          <w:tab w:val="left" w:pos="6600"/>
        </w:tabs>
        <w:rPr>
          <w:noProof/>
          <w:lang w:eastAsia="fr-CA"/>
        </w:rPr>
      </w:pPr>
    </w:p>
    <w:p w14:paraId="722E364A" w14:textId="77777777" w:rsidR="00461360" w:rsidRDefault="00461360"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1E5BCA6" w14:textId="6410323A" w:rsidR="00F27D12" w:rsidRDefault="00F27D12"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C63C77D" w14:textId="7AE9003E"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7BB31B3" w14:textId="436E7E83"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0F8434E" w14:textId="4F3AC766"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D007983" w14:textId="36425348"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981CFF1" w14:textId="741321C5"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3C20A4D" w14:textId="77777777" w:rsidR="004A3033" w:rsidRPr="000418FC"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4A3033" w:rsidRPr="000418FC" w:rsidSect="006D0596">
      <w:footerReference w:type="default" r:id="rId39"/>
      <w:pgSz w:w="12240" w:h="15840" w:code="1"/>
      <w:pgMar w:top="709" w:right="476" w:bottom="851"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9ABB" w14:textId="77777777" w:rsidR="001E123A" w:rsidRDefault="001E123A" w:rsidP="0037352B">
      <w:pPr>
        <w:spacing w:line="240" w:lineRule="auto"/>
      </w:pPr>
      <w:r>
        <w:separator/>
      </w:r>
    </w:p>
  </w:endnote>
  <w:endnote w:type="continuationSeparator" w:id="0">
    <w:p w14:paraId="29BCF146" w14:textId="77777777" w:rsidR="001E123A" w:rsidRDefault="001E123A" w:rsidP="0037352B">
      <w:pPr>
        <w:spacing w:line="240" w:lineRule="auto"/>
      </w:pPr>
      <w:r>
        <w:continuationSeparator/>
      </w:r>
    </w:p>
  </w:endnote>
  <w:endnote w:id="1">
    <w:p w14:paraId="79AA9301" w14:textId="71D71A13" w:rsidR="001E123A" w:rsidRDefault="001E123A">
      <w:pPr>
        <w:pStyle w:val="Notedefin"/>
      </w:pPr>
      <w:r>
        <w:rPr>
          <w:rStyle w:val="Appeldenotedefin"/>
        </w:rPr>
        <w:endnoteRef/>
      </w:r>
      <w:r>
        <w:t xml:space="preserve"> </w:t>
      </w:r>
      <w:r w:rsidR="00623F35">
        <w:t xml:space="preserve">Version mise à jour, </w:t>
      </w:r>
      <w:r w:rsidR="004A3033">
        <w:t>août</w:t>
      </w:r>
      <w:r w:rsidR="0021228C">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6A057D6" w14:textId="77777777" w:rsidR="001E123A" w:rsidRDefault="001E123A">
        <w:pPr>
          <w:pStyle w:val="Pieddepage"/>
          <w:jc w:val="center"/>
        </w:pPr>
        <w:r>
          <w:fldChar w:fldCharType="begin"/>
        </w:r>
        <w:r>
          <w:instrText>PAGE   \* MERGEFORMAT</w:instrText>
        </w:r>
        <w:r>
          <w:fldChar w:fldCharType="separate"/>
        </w:r>
        <w:r w:rsidR="00E34E77" w:rsidRPr="00E34E77">
          <w:rPr>
            <w:noProof/>
            <w:lang w:val="fr-FR"/>
          </w:rPr>
          <w:t>1</w:t>
        </w:r>
        <w:r>
          <w:fldChar w:fldCharType="end"/>
        </w:r>
      </w:p>
    </w:sdtContent>
  </w:sdt>
  <w:p w14:paraId="0056B005" w14:textId="77777777" w:rsidR="001E123A" w:rsidRPr="00E965AA" w:rsidRDefault="001E123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3792" w14:textId="77777777" w:rsidR="001E123A" w:rsidRDefault="001E123A" w:rsidP="0037352B">
      <w:pPr>
        <w:spacing w:line="240" w:lineRule="auto"/>
      </w:pPr>
      <w:r>
        <w:separator/>
      </w:r>
    </w:p>
  </w:footnote>
  <w:footnote w:type="continuationSeparator" w:id="0">
    <w:p w14:paraId="777CED11" w14:textId="77777777" w:rsidR="001E123A" w:rsidRDefault="001E123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65F28D2"/>
    <w:multiLevelType w:val="hybridMultilevel"/>
    <w:tmpl w:val="3412231A"/>
    <w:lvl w:ilvl="0" w:tplc="FE34D05A">
      <w:start w:val="1"/>
      <w:numFmt w:val="decimal"/>
      <w:lvlText w:val="%1)"/>
      <w:lvlJc w:val="left"/>
      <w:pPr>
        <w:tabs>
          <w:tab w:val="num" w:pos="2160"/>
        </w:tabs>
        <w:ind w:left="2160" w:hanging="360"/>
      </w:pPr>
      <w:rPr>
        <w:b/>
        <w:i w:val="0"/>
        <w:color w:val="auto"/>
        <w:lang w:val="fr-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B56186A"/>
    <w:multiLevelType w:val="hybridMultilevel"/>
    <w:tmpl w:val="9E801CA8"/>
    <w:lvl w:ilvl="0" w:tplc="1C6EEF1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D149F"/>
    <w:multiLevelType w:val="hybridMultilevel"/>
    <w:tmpl w:val="B3B49A9E"/>
    <w:lvl w:ilvl="0" w:tplc="8BEA3B4C">
      <w:start w:val="1"/>
      <w:numFmt w:val="decimal"/>
      <w:lvlText w:val="%1)"/>
      <w:lvlJc w:val="left"/>
      <w:pPr>
        <w:tabs>
          <w:tab w:val="num" w:pos="1080"/>
        </w:tabs>
        <w:ind w:left="1080" w:hanging="360"/>
      </w:pPr>
      <w:rPr>
        <w:b/>
        <w:color w:val="auto"/>
      </w:rPr>
    </w:lvl>
    <w:lvl w:ilvl="1" w:tplc="FFFFFFFF">
      <w:start w:val="1"/>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926031"/>
    <w:multiLevelType w:val="hybridMultilevel"/>
    <w:tmpl w:val="24B45720"/>
    <w:lvl w:ilvl="0" w:tplc="CC36DC48">
      <w:start w:val="1"/>
      <w:numFmt w:val="decimal"/>
      <w:lvlText w:val="%1)"/>
      <w:lvlJc w:val="left"/>
      <w:pPr>
        <w:tabs>
          <w:tab w:val="num" w:pos="720"/>
        </w:tabs>
        <w:ind w:left="720" w:hanging="360"/>
      </w:pPr>
      <w:rPr>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5152335"/>
    <w:multiLevelType w:val="hybridMultilevel"/>
    <w:tmpl w:val="FB06A302"/>
    <w:lvl w:ilvl="0" w:tplc="18F00D5A">
      <w:start w:val="1"/>
      <w:numFmt w:val="decimal"/>
      <w:lvlText w:val="%1)"/>
      <w:lvlJc w:val="left"/>
      <w:pPr>
        <w:ind w:left="360" w:hanging="360"/>
      </w:pPr>
      <w:rPr>
        <w:b/>
        <w:bCs/>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6EB1464"/>
    <w:multiLevelType w:val="hybridMultilevel"/>
    <w:tmpl w:val="34AC1264"/>
    <w:lvl w:ilvl="0" w:tplc="083A03EC">
      <w:start w:val="4"/>
      <w:numFmt w:val="decimal"/>
      <w:lvlText w:val="%1)"/>
      <w:lvlJc w:val="left"/>
      <w:pPr>
        <w:ind w:left="1440" w:hanging="360"/>
      </w:pPr>
      <w:rPr>
        <w:rFonts w:ascii="Arial" w:hAnsi="Arial" w:hint="default"/>
        <w:b w:val="0"/>
        <w:i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8800C12"/>
    <w:multiLevelType w:val="hybridMultilevel"/>
    <w:tmpl w:val="9A006650"/>
    <w:lvl w:ilvl="0" w:tplc="DAFA384A">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869235">
    <w:abstractNumId w:val="7"/>
  </w:num>
  <w:num w:numId="2" w16cid:durableId="1286693275">
    <w:abstractNumId w:val="5"/>
  </w:num>
  <w:num w:numId="3" w16cid:durableId="174078959">
    <w:abstractNumId w:val="8"/>
  </w:num>
  <w:num w:numId="4" w16cid:durableId="1649822545">
    <w:abstractNumId w:val="2"/>
  </w:num>
  <w:num w:numId="5" w16cid:durableId="414975805">
    <w:abstractNumId w:val="0"/>
  </w:num>
  <w:num w:numId="6" w16cid:durableId="575018103">
    <w:abstractNumId w:val="9"/>
  </w:num>
  <w:num w:numId="7" w16cid:durableId="318462067">
    <w:abstractNumId w:val="4"/>
  </w:num>
  <w:num w:numId="8" w16cid:durableId="1771706039">
    <w:abstractNumId w:val="12"/>
  </w:num>
  <w:num w:numId="9" w16cid:durableId="1961103079">
    <w:abstractNumId w:val="6"/>
  </w:num>
  <w:num w:numId="10" w16cid:durableId="1390882330">
    <w:abstractNumId w:val="1"/>
  </w:num>
  <w:num w:numId="11" w16cid:durableId="155923331">
    <w:abstractNumId w:val="3"/>
  </w:num>
  <w:num w:numId="12" w16cid:durableId="565722972">
    <w:abstractNumId w:val="10"/>
  </w:num>
  <w:num w:numId="13" w16cid:durableId="605431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Ou/6lNVpKCWRyHr8u/GgawjAoevsnc40mgkxdxcch0PRqxxlznW1PypaiMvpSv1D97kAXYKHhc+HLwrjJqf4XQ==" w:salt="bJlLoesdd1zBZqCmU2/1cg=="/>
  <w:defaultTabStop w:val="708"/>
  <w:hyphenationZone w:val="425"/>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1CBE"/>
    <w:rsid w:val="0002109A"/>
    <w:rsid w:val="00037D31"/>
    <w:rsid w:val="000418FC"/>
    <w:rsid w:val="0004629C"/>
    <w:rsid w:val="0005027C"/>
    <w:rsid w:val="00050CCB"/>
    <w:rsid w:val="00051F36"/>
    <w:rsid w:val="00052560"/>
    <w:rsid w:val="000531DA"/>
    <w:rsid w:val="0007290E"/>
    <w:rsid w:val="00082F91"/>
    <w:rsid w:val="00084EF4"/>
    <w:rsid w:val="0008515C"/>
    <w:rsid w:val="00087563"/>
    <w:rsid w:val="00096462"/>
    <w:rsid w:val="000A16E6"/>
    <w:rsid w:val="000A1777"/>
    <w:rsid w:val="000B769D"/>
    <w:rsid w:val="000F32B7"/>
    <w:rsid w:val="000F5DCF"/>
    <w:rsid w:val="000F5E0F"/>
    <w:rsid w:val="00101D26"/>
    <w:rsid w:val="00127D3C"/>
    <w:rsid w:val="001411EB"/>
    <w:rsid w:val="00155D77"/>
    <w:rsid w:val="0015705C"/>
    <w:rsid w:val="001732BE"/>
    <w:rsid w:val="0017603A"/>
    <w:rsid w:val="00177AB5"/>
    <w:rsid w:val="001917A3"/>
    <w:rsid w:val="001A2DE4"/>
    <w:rsid w:val="001C0308"/>
    <w:rsid w:val="001C2743"/>
    <w:rsid w:val="001E123A"/>
    <w:rsid w:val="001E2833"/>
    <w:rsid w:val="00207B28"/>
    <w:rsid w:val="002106BA"/>
    <w:rsid w:val="0021228C"/>
    <w:rsid w:val="00221240"/>
    <w:rsid w:val="002264AF"/>
    <w:rsid w:val="00232CEB"/>
    <w:rsid w:val="00241F24"/>
    <w:rsid w:val="0025131A"/>
    <w:rsid w:val="0026601E"/>
    <w:rsid w:val="00277998"/>
    <w:rsid w:val="0029063F"/>
    <w:rsid w:val="002A21A0"/>
    <w:rsid w:val="002C17F6"/>
    <w:rsid w:val="002D1992"/>
    <w:rsid w:val="002D72C4"/>
    <w:rsid w:val="002E1EAF"/>
    <w:rsid w:val="002F0949"/>
    <w:rsid w:val="00304C0A"/>
    <w:rsid w:val="0031169D"/>
    <w:rsid w:val="0031724B"/>
    <w:rsid w:val="0032728A"/>
    <w:rsid w:val="003354F0"/>
    <w:rsid w:val="00346B1D"/>
    <w:rsid w:val="00354FDA"/>
    <w:rsid w:val="00367717"/>
    <w:rsid w:val="0037352B"/>
    <w:rsid w:val="00375D87"/>
    <w:rsid w:val="00394FA4"/>
    <w:rsid w:val="003C12DC"/>
    <w:rsid w:val="003E3684"/>
    <w:rsid w:val="004002E5"/>
    <w:rsid w:val="00424873"/>
    <w:rsid w:val="00427585"/>
    <w:rsid w:val="004306DC"/>
    <w:rsid w:val="00431388"/>
    <w:rsid w:val="00441468"/>
    <w:rsid w:val="00456C6B"/>
    <w:rsid w:val="00461360"/>
    <w:rsid w:val="004629D3"/>
    <w:rsid w:val="00471429"/>
    <w:rsid w:val="004A3033"/>
    <w:rsid w:val="004B2A59"/>
    <w:rsid w:val="004E228B"/>
    <w:rsid w:val="004F1CC8"/>
    <w:rsid w:val="005022E8"/>
    <w:rsid w:val="0050568F"/>
    <w:rsid w:val="00510254"/>
    <w:rsid w:val="00516C27"/>
    <w:rsid w:val="00521616"/>
    <w:rsid w:val="0053188C"/>
    <w:rsid w:val="00532E38"/>
    <w:rsid w:val="00542790"/>
    <w:rsid w:val="005433C7"/>
    <w:rsid w:val="005603CC"/>
    <w:rsid w:val="00560866"/>
    <w:rsid w:val="00566F6F"/>
    <w:rsid w:val="005A2BCF"/>
    <w:rsid w:val="005A2F68"/>
    <w:rsid w:val="005A55C3"/>
    <w:rsid w:val="005A7F62"/>
    <w:rsid w:val="005B7F62"/>
    <w:rsid w:val="005C31E9"/>
    <w:rsid w:val="005E1249"/>
    <w:rsid w:val="005F2D44"/>
    <w:rsid w:val="00623F35"/>
    <w:rsid w:val="00675FAA"/>
    <w:rsid w:val="00683E57"/>
    <w:rsid w:val="00693E0E"/>
    <w:rsid w:val="006C24A8"/>
    <w:rsid w:val="006C451E"/>
    <w:rsid w:val="006C4816"/>
    <w:rsid w:val="006D059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40EDD"/>
    <w:rsid w:val="00852B89"/>
    <w:rsid w:val="00852ED4"/>
    <w:rsid w:val="008542C5"/>
    <w:rsid w:val="00864E97"/>
    <w:rsid w:val="00894428"/>
    <w:rsid w:val="008A1183"/>
    <w:rsid w:val="008C161B"/>
    <w:rsid w:val="008C1C2E"/>
    <w:rsid w:val="008F0994"/>
    <w:rsid w:val="008F3460"/>
    <w:rsid w:val="009031F4"/>
    <w:rsid w:val="009041D8"/>
    <w:rsid w:val="00913016"/>
    <w:rsid w:val="00915250"/>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41B"/>
    <w:rsid w:val="00B22ABC"/>
    <w:rsid w:val="00B25B36"/>
    <w:rsid w:val="00B32BA3"/>
    <w:rsid w:val="00B3655F"/>
    <w:rsid w:val="00B40C69"/>
    <w:rsid w:val="00B468BF"/>
    <w:rsid w:val="00B567E3"/>
    <w:rsid w:val="00B61F73"/>
    <w:rsid w:val="00B703CC"/>
    <w:rsid w:val="00B82E5E"/>
    <w:rsid w:val="00B83E4C"/>
    <w:rsid w:val="00BB6836"/>
    <w:rsid w:val="00BE1C17"/>
    <w:rsid w:val="00C12E6A"/>
    <w:rsid w:val="00C23CC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67E6D"/>
    <w:rsid w:val="00D76725"/>
    <w:rsid w:val="00DA07F9"/>
    <w:rsid w:val="00DA227C"/>
    <w:rsid w:val="00DB4CEE"/>
    <w:rsid w:val="00DE2C47"/>
    <w:rsid w:val="00E01F12"/>
    <w:rsid w:val="00E06980"/>
    <w:rsid w:val="00E12A68"/>
    <w:rsid w:val="00E34E77"/>
    <w:rsid w:val="00E36F1E"/>
    <w:rsid w:val="00E514B1"/>
    <w:rsid w:val="00E60293"/>
    <w:rsid w:val="00E62FFA"/>
    <w:rsid w:val="00E660E8"/>
    <w:rsid w:val="00E84C50"/>
    <w:rsid w:val="00E965AA"/>
    <w:rsid w:val="00EA46DF"/>
    <w:rsid w:val="00EA79F4"/>
    <w:rsid w:val="00F020E8"/>
    <w:rsid w:val="00F04AB2"/>
    <w:rsid w:val="00F06167"/>
    <w:rsid w:val="00F14DE0"/>
    <w:rsid w:val="00F166F0"/>
    <w:rsid w:val="00F27D12"/>
    <w:rsid w:val="00F76930"/>
    <w:rsid w:val="00FB3728"/>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76F4434"/>
  <w15:docId w15:val="{7BAE44D2-BA55-483F-BEA7-0D9984B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 w:type="paragraph" w:styleId="Corpsdetexte">
    <w:name w:val="Body Text"/>
    <w:basedOn w:val="Normal"/>
    <w:link w:val="CorpsdetexteCar"/>
    <w:rsid w:val="002264AF"/>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eastAsia="Times New Roman" w:hAnsi="Arial" w:cs="Times New Roman"/>
      <w:spacing w:val="-2"/>
      <w:sz w:val="23"/>
      <w:szCs w:val="23"/>
      <w:lang w:eastAsia="fr-FR"/>
    </w:rPr>
  </w:style>
  <w:style w:type="character" w:customStyle="1" w:styleId="CorpsdetexteCar">
    <w:name w:val="Corps de texte Car"/>
    <w:basedOn w:val="Policepardfaut"/>
    <w:link w:val="Corpsdetexte"/>
    <w:rsid w:val="002264AF"/>
    <w:rPr>
      <w:rFonts w:ascii="Arial" w:eastAsia="Times New Roman" w:hAnsi="Arial" w:cs="Times New Roman"/>
      <w:spacing w:val="-2"/>
      <w:sz w:val="23"/>
      <w:szCs w:val="23"/>
      <w:lang w:eastAsia="fr-FR"/>
    </w:rPr>
  </w:style>
  <w:style w:type="paragraph" w:customStyle="1" w:styleId="inclusion">
    <w:name w:val="inclusion"/>
    <w:basedOn w:val="Normal"/>
    <w:rsid w:val="002264AF"/>
    <w:pPr>
      <w:tabs>
        <w:tab w:val="left" w:pos="-720"/>
        <w:tab w:val="left" w:pos="0"/>
        <w:tab w:val="left" w:pos="720"/>
      </w:tabs>
      <w:spacing w:line="240" w:lineRule="auto"/>
      <w:ind w:left="1077" w:firstLine="720"/>
      <w:jc w:val="both"/>
    </w:pPr>
    <w:rPr>
      <w:rFonts w:ascii="Arial" w:eastAsia="Times New Roman" w:hAnsi="Arial" w:cs="Times New Roman"/>
      <w:color w:val="000000"/>
      <w:sz w:val="22"/>
      <w:szCs w:val="20"/>
    </w:rPr>
  </w:style>
  <w:style w:type="paragraph" w:customStyle="1" w:styleId="Normallevel1">
    <w:name w:val="Normal_level_1"/>
    <w:basedOn w:val="Normal"/>
    <w:link w:val="Normallevel1Car"/>
    <w:rsid w:val="002264AF"/>
    <w:pPr>
      <w:spacing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2264AF"/>
    <w:rPr>
      <w:rFonts w:ascii="Arial" w:eastAsia="Times New Roman" w:hAnsi="Arial" w:cs="Arial"/>
      <w:sz w:val="20"/>
      <w:szCs w:val="20"/>
      <w:lang w:eastAsia="fr-FR"/>
    </w:rPr>
  </w:style>
  <w:style w:type="paragraph" w:customStyle="1" w:styleId="A-B-C2">
    <w:name w:val="A-B-C _ 2"/>
    <w:basedOn w:val="Normal"/>
    <w:link w:val="A-B-C2Char"/>
    <w:rsid w:val="00542790"/>
    <w:pPr>
      <w:tabs>
        <w:tab w:val="left" w:pos="540"/>
        <w:tab w:val="left" w:pos="3060"/>
        <w:tab w:val="left" w:pos="6840"/>
      </w:tabs>
      <w:spacing w:line="240" w:lineRule="auto"/>
      <w:jc w:val="both"/>
    </w:pPr>
    <w:rPr>
      <w:rFonts w:ascii="Arial" w:eastAsia="Times New Roman" w:hAnsi="Arial" w:cs="Arial"/>
      <w:sz w:val="20"/>
      <w:szCs w:val="20"/>
      <w:lang w:eastAsia="fr-FR"/>
    </w:rPr>
  </w:style>
  <w:style w:type="character" w:customStyle="1" w:styleId="A-B-C2Char">
    <w:name w:val="A-B-C _ 2 Char"/>
    <w:basedOn w:val="Policepardfaut"/>
    <w:link w:val="A-B-C2"/>
    <w:rsid w:val="00542790"/>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96BA-EC71-46CA-A595-202EC3A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1834</Words>
  <Characters>10090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24</cp:revision>
  <cp:lastPrinted>2022-08-19T13:02:00Z</cp:lastPrinted>
  <dcterms:created xsi:type="dcterms:W3CDTF">2019-06-25T13:12:00Z</dcterms:created>
  <dcterms:modified xsi:type="dcterms:W3CDTF">2022-08-24T15:12:00Z</dcterms:modified>
</cp:coreProperties>
</file>